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Arial" w:hAnsi="Arial" w:eastAsia="Symbol"/>
          <w:b/>
          <w:bCs/>
          <w:sz w:val="32"/>
          <w:szCs w:val="32"/>
          <w:highlight w:val="none"/>
        </w:rPr>
      </w:pPr>
    </w:p>
    <w:p>
      <w:pPr>
        <w:pStyle w:val="2"/>
      </w:pPr>
    </w:p>
    <w:p>
      <w:pPr>
        <w:pStyle w:val="2"/>
        <w:rPr>
          <w:rFonts w:hint="default"/>
          <w:highlight w:val="none"/>
        </w:rPr>
      </w:pPr>
    </w:p>
    <w:p>
      <w:pPr>
        <w:spacing w:line="600" w:lineRule="exact"/>
        <w:jc w:val="center"/>
        <w:rPr>
          <w:rFonts w:ascii="Arial" w:hAnsi="Arial" w:eastAsia="宋体"/>
          <w:b/>
          <w:bCs/>
          <w:sz w:val="32"/>
          <w:szCs w:val="32"/>
          <w:highlight w:val="none"/>
        </w:rPr>
      </w:pPr>
    </w:p>
    <w:p>
      <w:pPr>
        <w:spacing w:line="600" w:lineRule="exact"/>
        <w:jc w:val="both"/>
        <w:rPr>
          <w:rFonts w:ascii="Arial" w:hAnsi="Arial" w:eastAsia="宋体"/>
          <w:b/>
          <w:bCs/>
          <w:sz w:val="32"/>
          <w:szCs w:val="32"/>
          <w:highlight w:val="none"/>
        </w:rPr>
      </w:pPr>
    </w:p>
    <w:p>
      <w:pPr>
        <w:adjustRightInd w:val="0"/>
        <w:snapToGrid w:val="0"/>
        <w:spacing w:line="600" w:lineRule="exact"/>
        <w:ind w:firstLine="640"/>
        <w:jc w:val="center"/>
        <w:rPr>
          <w:rFonts w:hint="eastAsia" w:ascii="仿宋" w:hAnsi="仿宋" w:eastAsia="仿宋" w:cs="仿宋"/>
          <w:b/>
          <w:bCs/>
          <w:sz w:val="48"/>
          <w:szCs w:val="48"/>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6</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u w:val="single"/>
        </w:rPr>
        <w:t>巴彦淖尔市建设工程消防技术服务</w:t>
      </w:r>
      <w:r>
        <w:rPr>
          <w:rFonts w:hint="eastAsia" w:ascii="方正小标宋简体" w:hAnsi="方正小标宋简体" w:eastAsia="方正小标宋简体" w:cs="方正小标宋简体"/>
          <w:sz w:val="44"/>
          <w:szCs w:val="44"/>
          <w:highlight w:val="none"/>
          <w:u w:val="single"/>
          <w:lang w:eastAsia="zh-CN"/>
        </w:rPr>
        <w:t>中心</w:t>
      </w:r>
      <w:r>
        <w:rPr>
          <w:rFonts w:hint="eastAsia" w:ascii="方正小标宋简体" w:hAnsi="方正小标宋简体" w:eastAsia="方正小标宋简体" w:cs="方正小标宋简体"/>
          <w:sz w:val="44"/>
          <w:szCs w:val="44"/>
          <w:highlight w:val="none"/>
        </w:rPr>
        <w:t>预算公开</w:t>
      </w:r>
    </w:p>
    <w:p>
      <w:pPr>
        <w:tabs>
          <w:tab w:val="left" w:pos="7633"/>
        </w:tabs>
        <w:adjustRightInd w:val="0"/>
        <w:snapToGrid w:val="0"/>
        <w:spacing w:line="600" w:lineRule="exact"/>
        <w:ind w:firstLine="640"/>
        <w:rPr>
          <w:rFonts w:hint="eastAsia" w:ascii="Times New Roman" w:hAnsi="Times New Roman" w:eastAsia="仿宋_GB2312"/>
          <w:sz w:val="32"/>
          <w:szCs w:val="32"/>
          <w:highlight w:val="none"/>
          <w:lang w:eastAsia="zh-CN"/>
        </w:rPr>
      </w:pPr>
      <w:r>
        <w:rPr>
          <w:rFonts w:hint="eastAsia" w:eastAsia="仿宋_GB2312"/>
          <w:sz w:val="32"/>
          <w:szCs w:val="32"/>
          <w:highlight w:val="none"/>
          <w:lang w:eastAsia="zh-CN"/>
        </w:rPr>
        <w:tab/>
      </w: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jc w:val="both"/>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pStyle w:val="2"/>
        <w:rPr>
          <w:rFonts w:ascii="Times New Roman" w:hAnsi="Times New Roman" w:eastAsia="仿宋_GB2312"/>
          <w:sz w:val="32"/>
          <w:szCs w:val="32"/>
          <w:highlight w:val="none"/>
        </w:rPr>
      </w:pPr>
    </w:p>
    <w:p>
      <w:pPr>
        <w:pStyle w:val="2"/>
        <w:rPr>
          <w:rFonts w:ascii="Times New Roman" w:hAnsi="Times New Roman" w:eastAsia="仿宋_GB2312"/>
          <w:sz w:val="32"/>
          <w:szCs w:val="32"/>
          <w:highlight w:val="none"/>
        </w:rPr>
      </w:pPr>
    </w:p>
    <w:p>
      <w:pPr>
        <w:pStyle w:val="2"/>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pStyle w:val="2"/>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批复时间：</w:t>
      </w:r>
      <w:r>
        <w:rPr>
          <w:rFonts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2026</w:t>
      </w:r>
      <w:r>
        <w:rPr>
          <w:rFonts w:ascii="黑体" w:hAnsi="黑体" w:eastAsia="黑体" w:cs="黑体"/>
          <w:sz w:val="32"/>
          <w:szCs w:val="32"/>
          <w:highlight w:val="none"/>
          <w:u w:val="single"/>
        </w:rPr>
        <w:t xml:space="preserve"> 年  </w:t>
      </w:r>
      <w:r>
        <w:rPr>
          <w:rFonts w:hint="eastAsia" w:ascii="黑体" w:hAnsi="黑体" w:eastAsia="黑体" w:cs="黑体"/>
          <w:sz w:val="32"/>
          <w:szCs w:val="32"/>
          <w:highlight w:val="none"/>
          <w:u w:val="single"/>
          <w:lang w:val="en-US" w:eastAsia="zh-CN"/>
        </w:rPr>
        <w:t>1</w:t>
      </w:r>
      <w:r>
        <w:rPr>
          <w:rFonts w:ascii="黑体" w:hAnsi="黑体" w:eastAsia="黑体" w:cs="黑体"/>
          <w:sz w:val="32"/>
          <w:szCs w:val="32"/>
          <w:highlight w:val="none"/>
          <w:u w:val="single"/>
        </w:rPr>
        <w:t xml:space="preserve">  月  </w:t>
      </w:r>
      <w:r>
        <w:rPr>
          <w:rFonts w:hint="eastAsia" w:ascii="黑体" w:hAnsi="黑体" w:eastAsia="黑体" w:cs="黑体"/>
          <w:sz w:val="32"/>
          <w:szCs w:val="32"/>
          <w:highlight w:val="none"/>
          <w:u w:val="single"/>
          <w:lang w:val="en-US" w:eastAsia="zh-CN"/>
        </w:rPr>
        <w:t>29</w:t>
      </w:r>
      <w:r>
        <w:rPr>
          <w:rFonts w:ascii="黑体" w:hAnsi="黑体" w:eastAsia="黑体" w:cs="黑体"/>
          <w:sz w:val="32"/>
          <w:szCs w:val="32"/>
          <w:highlight w:val="none"/>
          <w:u w:val="single"/>
        </w:rPr>
        <w:t xml:space="preserve">  日</w:t>
      </w:r>
    </w:p>
    <w:p>
      <w:pPr>
        <w:pStyle w:val="2"/>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公开时间：</w:t>
      </w:r>
      <w:r>
        <w:rPr>
          <w:rFonts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2026</w:t>
      </w:r>
      <w:r>
        <w:rPr>
          <w:rFonts w:ascii="黑体" w:hAnsi="黑体" w:eastAsia="黑体" w:cs="黑体"/>
          <w:sz w:val="32"/>
          <w:szCs w:val="32"/>
          <w:highlight w:val="none"/>
          <w:u w:val="single"/>
        </w:rPr>
        <w:t xml:space="preserve"> 年  </w:t>
      </w:r>
      <w:r>
        <w:rPr>
          <w:rFonts w:hint="eastAsia" w:ascii="黑体" w:hAnsi="黑体" w:eastAsia="黑体" w:cs="黑体"/>
          <w:sz w:val="32"/>
          <w:szCs w:val="32"/>
          <w:highlight w:val="none"/>
          <w:u w:val="single"/>
          <w:lang w:val="en-US" w:eastAsia="zh-CN"/>
        </w:rPr>
        <w:t>2</w:t>
      </w:r>
      <w:r>
        <w:rPr>
          <w:rFonts w:ascii="黑体" w:hAnsi="黑体" w:eastAsia="黑体" w:cs="黑体"/>
          <w:sz w:val="32"/>
          <w:szCs w:val="32"/>
          <w:highlight w:val="none"/>
          <w:u w:val="single"/>
        </w:rPr>
        <w:t xml:space="preserve">   月 </w:t>
      </w:r>
      <w:r>
        <w:rPr>
          <w:rFonts w:hint="eastAsia" w:ascii="黑体" w:hAnsi="黑体" w:eastAsia="黑体" w:cs="黑体"/>
          <w:sz w:val="32"/>
          <w:szCs w:val="32"/>
          <w:highlight w:val="none"/>
          <w:u w:val="single"/>
          <w:lang w:val="en-US" w:eastAsia="zh-CN"/>
        </w:rPr>
        <w:t xml:space="preserve"> 9</w:t>
      </w:r>
      <w:r>
        <w:rPr>
          <w:rFonts w:ascii="黑体" w:hAnsi="黑体" w:eastAsia="黑体" w:cs="黑体"/>
          <w:sz w:val="32"/>
          <w:szCs w:val="32"/>
          <w:highlight w:val="none"/>
          <w:u w:val="single"/>
        </w:rPr>
        <w:t xml:space="preserve">  日</w:t>
      </w:r>
    </w:p>
    <w:p>
      <w:pPr>
        <w:pageBreakBefore/>
        <w:tabs>
          <w:tab w:val="left" w:pos="4533"/>
        </w:tabs>
        <w:adjustRightInd w:val="0"/>
        <w:snapToGrid w:val="0"/>
        <w:spacing w:line="600" w:lineRule="exact"/>
        <w:jc w:val="center"/>
        <w:rPr>
          <w:sz w:val="44"/>
          <w:szCs w:val="44"/>
          <w:highlight w:val="none"/>
        </w:rPr>
      </w:pPr>
      <w:r>
        <w:rPr>
          <w:rFonts w:hint="eastAsia"/>
          <w:sz w:val="44"/>
          <w:szCs w:val="44"/>
          <w:highlight w:val="none"/>
        </w:rPr>
        <w:t>目    录</w:t>
      </w:r>
    </w:p>
    <w:p>
      <w:pPr>
        <w:rPr>
          <w:highlight w:val="none"/>
        </w:rPr>
      </w:pPr>
    </w:p>
    <w:p>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第一部分 巴彦淖尔市建设工程消防技术服务中心概况</w:t>
      </w:r>
    </w:p>
    <w:p>
      <w:pPr>
        <w:pStyle w:val="4"/>
        <w:spacing w:after="0" w:line="600" w:lineRule="exact"/>
        <w:rPr>
          <w:rFonts w:hint="eastAsia" w:ascii="Times New Roman" w:hAnsi="Times New Roman" w:eastAsia="仿宋_GB2312" w:cs="仿宋"/>
          <w:w w:val="95"/>
          <w:sz w:val="32"/>
          <w:szCs w:val="32"/>
          <w:highlight w:val="none"/>
        </w:rPr>
      </w:pPr>
      <w:r>
        <w:rPr>
          <w:rFonts w:hint="eastAsia" w:ascii="Times New Roman" w:hAnsi="Times New Roman" w:eastAsia="仿宋_GB2312" w:cs="仿宋"/>
          <w:w w:val="95"/>
          <w:sz w:val="32"/>
          <w:szCs w:val="32"/>
          <w:highlight w:val="none"/>
        </w:rPr>
        <w:t>一、主要职能、职责</w:t>
      </w:r>
    </w:p>
    <w:p>
      <w:pPr>
        <w:pStyle w:val="4"/>
        <w:spacing w:after="0" w:line="600" w:lineRule="exact"/>
        <w:rPr>
          <w:rFonts w:hint="eastAsia" w:ascii="Times New Roman" w:hAnsi="Times New Roman" w:eastAsia="仿宋_GB2312" w:cs="仿宋"/>
          <w:w w:val="95"/>
          <w:sz w:val="32"/>
          <w:szCs w:val="32"/>
          <w:highlight w:val="none"/>
        </w:rPr>
      </w:pPr>
      <w:r>
        <w:rPr>
          <w:rFonts w:hint="eastAsia" w:ascii="Times New Roman" w:hAnsi="Times New Roman" w:eastAsia="仿宋_GB2312" w:cs="仿宋"/>
          <w:w w:val="95"/>
          <w:sz w:val="32"/>
          <w:szCs w:val="32"/>
          <w:highlight w:val="none"/>
        </w:rPr>
        <w:t>二、巴彦淖尔市建设工程消防技术服务中心机构设置及预算单位构成情况</w:t>
      </w:r>
    </w:p>
    <w:p>
      <w:pPr>
        <w:pStyle w:val="4"/>
        <w:spacing w:after="0" w:line="600" w:lineRule="exact"/>
        <w:rPr>
          <w:rFonts w:hint="eastAsia" w:ascii="宋体" w:hAnsi="宋体" w:eastAsia="宋体" w:cs="宋体"/>
          <w:sz w:val="32"/>
          <w:szCs w:val="32"/>
          <w:highlight w:val="none"/>
        </w:rPr>
      </w:pPr>
      <w:r>
        <w:rPr>
          <w:rFonts w:hint="eastAsia" w:ascii="Times New Roman" w:hAnsi="Times New Roman" w:eastAsia="仿宋_GB2312" w:cs="仿宋"/>
          <w:w w:val="95"/>
          <w:sz w:val="32"/>
          <w:szCs w:val="32"/>
          <w:highlight w:val="none"/>
        </w:rPr>
        <w:t>三、</w:t>
      </w:r>
      <w:r>
        <w:rPr>
          <w:rFonts w:hint="eastAsia" w:ascii="Times New Roman" w:hAnsi="Times New Roman" w:eastAsia="仿宋_GB2312" w:cs="仿宋"/>
          <w:w w:val="95"/>
          <w:sz w:val="32"/>
          <w:szCs w:val="32"/>
          <w:highlight w:val="none"/>
          <w:lang w:val="en-US" w:eastAsia="zh-CN"/>
        </w:rPr>
        <w:t>202</w:t>
      </w:r>
      <w:r>
        <w:rPr>
          <w:rFonts w:hint="eastAsia" w:eastAsia="仿宋_GB2312" w:cs="仿宋"/>
          <w:w w:val="95"/>
          <w:sz w:val="32"/>
          <w:szCs w:val="32"/>
          <w:highlight w:val="none"/>
          <w:lang w:val="en-US" w:eastAsia="zh-CN"/>
        </w:rPr>
        <w:t>6</w:t>
      </w:r>
      <w:r>
        <w:rPr>
          <w:rFonts w:hint="eastAsia" w:ascii="Times New Roman" w:hAnsi="Times New Roman" w:eastAsia="仿宋_GB2312" w:cs="仿宋"/>
          <w:w w:val="95"/>
          <w:sz w:val="32"/>
          <w:szCs w:val="32"/>
          <w:highlight w:val="none"/>
        </w:rPr>
        <w:t>年度巴彦淖尔市建设工程消防技术服务中心主要工作任务及目标</w:t>
      </w:r>
    </w:p>
    <w:p>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第二部分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年度巴彦淖尔市建设工程消防技术服务中心预算情况说明</w:t>
      </w:r>
    </w:p>
    <w:p>
      <w:pPr>
        <w:pStyle w:val="4"/>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一、收支预算总体情况说明</w:t>
      </w:r>
    </w:p>
    <w:p>
      <w:pPr>
        <w:pStyle w:val="4"/>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二、收入预算情况说明</w:t>
      </w:r>
    </w:p>
    <w:p>
      <w:pPr>
        <w:pStyle w:val="4"/>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三、支出预算情况说明</w:t>
      </w:r>
    </w:p>
    <w:p>
      <w:pPr>
        <w:pStyle w:val="4"/>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四、财政拨款收支预算总体情况说明</w:t>
      </w:r>
    </w:p>
    <w:p>
      <w:pPr>
        <w:pStyle w:val="4"/>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五、一般公共预算支出预算情况说明</w:t>
      </w:r>
    </w:p>
    <w:p>
      <w:pPr>
        <w:pStyle w:val="4"/>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六、一般公共预算基本支出预算情况说明</w:t>
      </w:r>
    </w:p>
    <w:p>
      <w:pPr>
        <w:pStyle w:val="4"/>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七、一般公共预算“三公”经费支出预算情况说明</w:t>
      </w:r>
    </w:p>
    <w:p>
      <w:pPr>
        <w:pStyle w:val="4"/>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八、政府性基金预算支出预算情况说明</w:t>
      </w:r>
    </w:p>
    <w:p>
      <w:pPr>
        <w:pStyle w:val="4"/>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九、国有资本经营预算支出预算情况说明</w:t>
      </w:r>
    </w:p>
    <w:p>
      <w:pPr>
        <w:pStyle w:val="4"/>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十、项目支出预算情况说明</w:t>
      </w:r>
    </w:p>
    <w:p>
      <w:pPr>
        <w:pStyle w:val="4"/>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w:t>
      </w:r>
      <w:r>
        <w:rPr>
          <w:rFonts w:hint="eastAsia" w:ascii="Times New Roman" w:hAnsi="Times New Roman" w:eastAsia="仿宋_GB2312" w:cs="仿宋"/>
          <w:sz w:val="32"/>
          <w:szCs w:val="32"/>
          <w:highlight w:val="none"/>
          <w:lang w:val="en-US" w:eastAsia="zh-CN"/>
        </w:rPr>
        <w:t>机构</w:t>
      </w:r>
      <w:r>
        <w:rPr>
          <w:rFonts w:hint="eastAsia" w:ascii="Times New Roman" w:hAnsi="Times New Roman" w:eastAsia="仿宋_GB2312" w:cs="仿宋"/>
          <w:sz w:val="32"/>
          <w:szCs w:val="32"/>
          <w:highlight w:val="none"/>
        </w:rPr>
        <w:t>运行经费支出预算情况说明</w:t>
      </w:r>
    </w:p>
    <w:p>
      <w:pPr>
        <w:pStyle w:val="4"/>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十二、政府采购支出预算情况说明</w:t>
      </w:r>
    </w:p>
    <w:p>
      <w:pPr>
        <w:pStyle w:val="4"/>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十三、国有资产占用情况说明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 xml:space="preserve">十四、项目绩效目标情况说明 </w:t>
      </w:r>
    </w:p>
    <w:p>
      <w:pPr>
        <w:pStyle w:val="4"/>
        <w:spacing w:after="0" w:line="60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名词解释</w:t>
      </w:r>
    </w:p>
    <w:p>
      <w:pPr>
        <w:pStyle w:val="4"/>
        <w:spacing w:after="0" w:line="60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预算公开联系方式及信息反馈渠道</w:t>
      </w:r>
    </w:p>
    <w:p>
      <w:pPr>
        <w:pStyle w:val="4"/>
        <w:spacing w:after="0" w:line="60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第五部分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年度巴彦淖尔市建设工程消防技术服务中心预算表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一、收支总表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二、收入总表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三、支出总表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四、财政拨款收支总表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五、一般公共预算支出表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六、一般公共预算基本支出表</w:t>
      </w:r>
    </w:p>
    <w:p>
      <w:pPr>
        <w:pStyle w:val="4"/>
        <w:spacing w:after="0" w:line="600" w:lineRule="exact"/>
        <w:rPr>
          <w:rFonts w:ascii="Times New Roman" w:hAnsi="Times New Roman" w:eastAsia="仿宋_GB2312" w:cs="仿宋"/>
          <w:spacing w:val="-16"/>
          <w:w w:val="95"/>
          <w:sz w:val="32"/>
          <w:szCs w:val="32"/>
          <w:highlight w:val="none"/>
        </w:rPr>
      </w:pPr>
      <w:r>
        <w:rPr>
          <w:rFonts w:hint="eastAsia" w:ascii="Times New Roman" w:hAnsi="Times New Roman" w:eastAsia="仿宋_GB2312" w:cs="仿宋"/>
          <w:spacing w:val="-17"/>
          <w:w w:val="95"/>
          <w:sz w:val="32"/>
          <w:szCs w:val="32"/>
          <w:highlight w:val="none"/>
        </w:rPr>
        <w:t>七、一般公共预算</w:t>
      </w:r>
      <w:r>
        <w:rPr>
          <w:rFonts w:hint="eastAsia" w:ascii="Times New Roman" w:hAnsi="Times New Roman" w:eastAsia="仿宋_GB2312" w:cs="仿宋"/>
          <w:spacing w:val="-8"/>
          <w:w w:val="95"/>
          <w:sz w:val="32"/>
          <w:szCs w:val="32"/>
          <w:highlight w:val="none"/>
        </w:rPr>
        <w:t>“</w:t>
      </w:r>
      <w:r>
        <w:rPr>
          <w:rFonts w:hint="eastAsia" w:ascii="Times New Roman" w:hAnsi="Times New Roman" w:eastAsia="仿宋_GB2312" w:cs="仿宋"/>
          <w:spacing w:val="-15"/>
          <w:w w:val="95"/>
          <w:sz w:val="32"/>
          <w:szCs w:val="32"/>
          <w:highlight w:val="none"/>
        </w:rPr>
        <w:t>三公</w:t>
      </w:r>
      <w:r>
        <w:rPr>
          <w:rFonts w:hint="eastAsia" w:ascii="Times New Roman" w:hAnsi="Times New Roman" w:eastAsia="仿宋_GB2312" w:cs="仿宋"/>
          <w:spacing w:val="-10"/>
          <w:w w:val="95"/>
          <w:sz w:val="32"/>
          <w:szCs w:val="32"/>
          <w:highlight w:val="none"/>
        </w:rPr>
        <w:t>”</w:t>
      </w:r>
      <w:r>
        <w:rPr>
          <w:rFonts w:hint="eastAsia" w:ascii="Times New Roman" w:hAnsi="Times New Roman" w:eastAsia="仿宋_GB2312" w:cs="仿宋"/>
          <w:spacing w:val="-16"/>
          <w:w w:val="95"/>
          <w:sz w:val="32"/>
          <w:szCs w:val="32"/>
          <w:highlight w:val="none"/>
        </w:rPr>
        <w:t>经费支出表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pacing w:val="-16"/>
          <w:w w:val="95"/>
          <w:sz w:val="32"/>
          <w:szCs w:val="32"/>
          <w:highlight w:val="none"/>
        </w:rPr>
        <w:t>八、政府性基金预算支出表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十一、项目绩效目标表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十二、政府采购预算表</w:t>
      </w:r>
    </w:p>
    <w:p>
      <w:pPr>
        <w:pStyle w:val="2"/>
        <w:rPr>
          <w:rFonts w:hint="default"/>
          <w:highlight w:val="none"/>
        </w:rPr>
      </w:pPr>
    </w:p>
    <w:p>
      <w:pPr>
        <w:pStyle w:val="2"/>
        <w:rPr>
          <w:rFonts w:hint="default"/>
          <w:highlight w:val="none"/>
        </w:rPr>
      </w:pPr>
    </w:p>
    <w:p>
      <w:pPr>
        <w:pStyle w:val="2"/>
        <w:rPr>
          <w:rFonts w:hint="default"/>
          <w:highlight w:val="none"/>
        </w:rPr>
      </w:pPr>
    </w:p>
    <w:p>
      <w:pPr>
        <w:pStyle w:val="2"/>
        <w:rPr>
          <w:rFonts w:hint="default"/>
          <w:highlight w:val="none"/>
        </w:rPr>
      </w:pPr>
    </w:p>
    <w:p>
      <w:pPr>
        <w:pStyle w:val="2"/>
        <w:rPr>
          <w:rFonts w:hint="default"/>
          <w:highlight w:val="none"/>
        </w:rPr>
      </w:pPr>
    </w:p>
    <w:p>
      <w:pPr>
        <w:pStyle w:val="2"/>
        <w:rPr>
          <w:rFonts w:hint="default"/>
          <w:highlight w:val="none"/>
        </w:rPr>
      </w:pPr>
    </w:p>
    <w:p>
      <w:pPr>
        <w:pStyle w:val="2"/>
        <w:rPr>
          <w:rFonts w:hint="default"/>
          <w:highlight w:val="none"/>
        </w:rPr>
      </w:pPr>
    </w:p>
    <w:p>
      <w:pPr>
        <w:pStyle w:val="2"/>
        <w:rPr>
          <w:rFonts w:hint="default"/>
          <w:highlight w:val="none"/>
        </w:rPr>
      </w:pPr>
    </w:p>
    <w:p>
      <w:pPr>
        <w:pStyle w:val="2"/>
        <w:rPr>
          <w:rFonts w:hint="default"/>
          <w:highlight w:val="none"/>
        </w:rPr>
      </w:pPr>
    </w:p>
    <w:p>
      <w:pPr>
        <w:pStyle w:val="2"/>
        <w:rPr>
          <w:rFonts w:hint="default"/>
          <w:highlight w:val="none"/>
        </w:rPr>
      </w:pPr>
    </w:p>
    <w:p>
      <w:pPr>
        <w:pStyle w:val="2"/>
        <w:rPr>
          <w:rFonts w:hint="default"/>
          <w:highlight w:val="none"/>
        </w:rPr>
      </w:pPr>
    </w:p>
    <w:p>
      <w:pPr>
        <w:pStyle w:val="2"/>
        <w:rPr>
          <w:rFonts w:hint="default"/>
          <w:highlight w:val="none"/>
        </w:rPr>
      </w:pPr>
    </w:p>
    <w:p>
      <w:pPr>
        <w:pStyle w:val="2"/>
        <w:rPr>
          <w:rFonts w:hint="default"/>
          <w:highlight w:val="none"/>
        </w:rPr>
      </w:pPr>
    </w:p>
    <w:p>
      <w:pPr>
        <w:pStyle w:val="6"/>
        <w:tabs>
          <w:tab w:val="left" w:pos="4392"/>
        </w:tabs>
        <w:adjustRightInd/>
        <w:snapToGrid/>
        <w:spacing w:before="0" w:after="0" w:line="600" w:lineRule="exact"/>
        <w:ind w:firstLine="0" w:firstLineChars="0"/>
        <w:jc w:val="center"/>
        <w:rPr>
          <w:rFonts w:hint="eastAsia" w:ascii="仿宋" w:hAnsi="仿宋" w:eastAsia="仿宋" w:cs="仿宋"/>
          <w:b w:val="0"/>
          <w:bCs w:val="0"/>
          <w:sz w:val="36"/>
          <w:szCs w:val="36"/>
          <w:highlight w:val="none"/>
        </w:rPr>
      </w:pPr>
      <w:bookmarkStart w:id="0" w:name="_Toc30742"/>
      <w:r>
        <w:rPr>
          <w:rFonts w:hint="eastAsia" w:ascii="方正小标宋简体" w:hAnsi="方正小标宋简体" w:eastAsia="方正小标宋简体" w:cs="方正小标宋简体"/>
          <w:b w:val="0"/>
          <w:bCs w:val="0"/>
          <w:sz w:val="36"/>
          <w:szCs w:val="36"/>
          <w:highlight w:val="none"/>
        </w:rPr>
        <w:t>第一部分  巴彦淖尔市建设工程消防技术服务中心概况</w:t>
      </w:r>
      <w:bookmarkEnd w:id="0"/>
    </w:p>
    <w:p>
      <w:pPr>
        <w:spacing w:line="600" w:lineRule="exact"/>
        <w:rPr>
          <w:rFonts w:ascii="方正小标宋简体" w:hAnsi="方正小标宋简体" w:eastAsia="方正小标宋简体" w:cs="方正小标宋简体"/>
          <w:sz w:val="36"/>
          <w:szCs w:val="36"/>
          <w:highlight w:val="none"/>
        </w:rPr>
      </w:pPr>
    </w:p>
    <w:p>
      <w:pPr>
        <w:numPr>
          <w:ilvl w:val="0"/>
          <w:numId w:val="1"/>
        </w:numPr>
        <w:spacing w:line="600" w:lineRule="exact"/>
        <w:ind w:left="17" w:leftChars="8" w:firstLine="624" w:firstLineChars="195"/>
        <w:outlineLvl w:val="2"/>
        <w:rPr>
          <w:rFonts w:hint="eastAsia" w:eastAsia="黑体" w:cs="黑体"/>
          <w:sz w:val="32"/>
          <w:szCs w:val="36"/>
          <w:highlight w:val="none"/>
        </w:rPr>
      </w:pPr>
      <w:r>
        <w:rPr>
          <w:rFonts w:hint="eastAsia" w:eastAsia="黑体" w:cs="黑体"/>
          <w:sz w:val="32"/>
          <w:szCs w:val="36"/>
          <w:highlight w:val="none"/>
        </w:rPr>
        <w:t>主要职能职责</w:t>
      </w:r>
    </w:p>
    <w:p>
      <w:pPr>
        <w:numPr>
          <w:ilvl w:val="0"/>
          <w:numId w:val="0"/>
        </w:numPr>
        <w:spacing w:line="600" w:lineRule="exact"/>
        <w:ind w:firstLine="640" w:firstLineChars="200"/>
        <w:outlineLvl w:val="2"/>
        <w:rPr>
          <w:rFonts w:hint="eastAsia" w:eastAsia="仿宋_GB2312" w:cstheme="minorBidi"/>
          <w:sz w:val="32"/>
          <w:szCs w:val="32"/>
          <w:highlight w:val="none"/>
          <w:lang w:val="en-US" w:eastAsia="zh-CN"/>
        </w:rPr>
      </w:pPr>
      <w:r>
        <w:rPr>
          <w:rFonts w:hint="eastAsia" w:eastAsia="仿宋_GB2312" w:cstheme="minorBidi"/>
          <w:sz w:val="32"/>
          <w:szCs w:val="32"/>
          <w:highlight w:val="none"/>
        </w:rPr>
        <w:t>承担建设工程消防技术研究、政策洛询和技术推广、技术服务等工作、承担建设工程消防设计审查验收工作检查的技术服务和支撑工作、参与建设工程火灾事故调查的相关技术支撑工作、承担市住房和城乡建设局交办的其他任务</w:t>
      </w:r>
      <w:r>
        <w:rPr>
          <w:rFonts w:hint="eastAsia" w:eastAsia="仿宋_GB2312" w:cstheme="minorBidi"/>
          <w:sz w:val="32"/>
          <w:szCs w:val="32"/>
          <w:highlight w:val="none"/>
          <w:lang w:val="en-US" w:eastAsia="zh-CN"/>
        </w:rPr>
        <w:t>。</w:t>
      </w:r>
    </w:p>
    <w:p>
      <w:pPr>
        <w:numPr>
          <w:ilvl w:val="0"/>
          <w:numId w:val="0"/>
        </w:numPr>
        <w:spacing w:line="600" w:lineRule="exact"/>
        <w:ind w:firstLine="640" w:firstLineChars="200"/>
        <w:outlineLvl w:val="2"/>
        <w:rPr>
          <w:rFonts w:eastAsia="黑体" w:cs="黑体"/>
          <w:sz w:val="32"/>
          <w:szCs w:val="36"/>
          <w:highlight w:val="none"/>
        </w:rPr>
      </w:pPr>
      <w:r>
        <w:rPr>
          <w:rFonts w:hint="eastAsia" w:eastAsia="黑体" w:cs="黑体"/>
          <w:sz w:val="32"/>
          <w:szCs w:val="36"/>
          <w:highlight w:val="none"/>
          <w:lang w:eastAsia="zh-CN"/>
        </w:rPr>
        <w:t>二、</w:t>
      </w:r>
      <w:r>
        <w:rPr>
          <w:rFonts w:hint="eastAsia" w:eastAsia="黑体" w:cs="黑体"/>
          <w:sz w:val="32"/>
          <w:szCs w:val="36"/>
          <w:highlight w:val="none"/>
        </w:rPr>
        <w:t>单位机构设置及预算单位构成情况</w:t>
      </w:r>
    </w:p>
    <w:p>
      <w:pPr>
        <w:numPr>
          <w:ilvl w:val="0"/>
          <w:numId w:val="0"/>
        </w:numPr>
        <w:spacing w:line="600" w:lineRule="exact"/>
        <w:ind w:firstLine="640" w:firstLineChars="200"/>
        <w:outlineLvl w:val="2"/>
        <w:rPr>
          <w:rFonts w:hint="eastAsia" w:eastAsia="仿宋_GB2312" w:cstheme="minorBidi"/>
          <w:sz w:val="32"/>
          <w:szCs w:val="32"/>
          <w:highlight w:val="none"/>
          <w:lang w:eastAsia="zh-CN"/>
        </w:rPr>
      </w:pPr>
      <w:r>
        <w:rPr>
          <w:rFonts w:hint="eastAsia" w:eastAsia="仿宋_GB2312" w:cstheme="minorBidi"/>
          <w:sz w:val="32"/>
          <w:szCs w:val="32"/>
          <w:highlight w:val="none"/>
        </w:rPr>
        <w:t>1．根据单位职责分工，本单位内设机构包括</w:t>
      </w:r>
      <w:r>
        <w:rPr>
          <w:rFonts w:hint="eastAsia" w:eastAsia="仿宋_GB2312" w:cstheme="minorBidi"/>
          <w:sz w:val="32"/>
          <w:szCs w:val="32"/>
          <w:highlight w:val="none"/>
          <w:lang w:eastAsia="zh-CN"/>
        </w:rPr>
        <w:t>财务室、办公室、业务室</w:t>
      </w:r>
      <w:r>
        <w:rPr>
          <w:rFonts w:hint="eastAsia" w:eastAsia="仿宋_GB2312" w:cstheme="minorBidi"/>
          <w:sz w:val="32"/>
          <w:szCs w:val="32"/>
          <w:highlight w:val="none"/>
        </w:rPr>
        <w:t>。本单位无下属单位</w:t>
      </w:r>
      <w:r>
        <w:rPr>
          <w:rFonts w:hint="eastAsia" w:eastAsia="仿宋_GB2312" w:cstheme="minorBidi"/>
          <w:sz w:val="32"/>
          <w:szCs w:val="32"/>
          <w:highlight w:val="none"/>
          <w:lang w:eastAsia="zh-CN"/>
        </w:rPr>
        <w:t>。</w:t>
      </w:r>
    </w:p>
    <w:p>
      <w:pPr>
        <w:numPr>
          <w:ilvl w:val="0"/>
          <w:numId w:val="0"/>
        </w:numPr>
        <w:spacing w:line="600" w:lineRule="exact"/>
        <w:ind w:firstLine="640" w:firstLineChars="200"/>
        <w:outlineLvl w:val="2"/>
        <w:rPr>
          <w:rFonts w:hint="eastAsia" w:eastAsia="仿宋_GB2312" w:cstheme="minorBidi"/>
          <w:sz w:val="32"/>
          <w:szCs w:val="32"/>
          <w:highlight w:val="none"/>
        </w:rPr>
      </w:pPr>
      <w:r>
        <w:rPr>
          <w:rFonts w:hint="eastAsia" w:eastAsia="仿宋_GB2312" w:cstheme="minorBidi"/>
          <w:sz w:val="32"/>
          <w:szCs w:val="32"/>
          <w:highlight w:val="none"/>
        </w:rPr>
        <w:t>2．从预算单位构成看，纳入本单位</w:t>
      </w:r>
      <w:r>
        <w:rPr>
          <w:rFonts w:hint="eastAsia" w:eastAsia="仿宋_GB2312" w:cstheme="minorBidi"/>
          <w:sz w:val="32"/>
          <w:szCs w:val="32"/>
          <w:highlight w:val="none"/>
          <w:lang w:val="en-US" w:eastAsia="zh-CN"/>
        </w:rPr>
        <w:t>2026</w:t>
      </w:r>
      <w:r>
        <w:rPr>
          <w:rFonts w:hint="eastAsia" w:eastAsia="仿宋_GB2312" w:cstheme="minorBidi"/>
          <w:sz w:val="32"/>
          <w:szCs w:val="32"/>
          <w:highlight w:val="none"/>
        </w:rPr>
        <w:t>年部门汇总预算编制范围的预算单位共计</w:t>
      </w:r>
      <w:r>
        <w:rPr>
          <w:rFonts w:hint="eastAsia" w:eastAsia="仿宋_GB2312" w:cstheme="minorBidi"/>
          <w:sz w:val="32"/>
          <w:szCs w:val="32"/>
          <w:highlight w:val="none"/>
          <w:lang w:val="en-US" w:eastAsia="zh-CN"/>
        </w:rPr>
        <w:t>1</w:t>
      </w:r>
      <w:r>
        <w:rPr>
          <w:rFonts w:hint="eastAsia" w:eastAsia="仿宋_GB2312" w:cstheme="minorBidi"/>
          <w:sz w:val="32"/>
          <w:szCs w:val="32"/>
          <w:highlight w:val="none"/>
        </w:rPr>
        <w:t>家，具体包括：</w:t>
      </w:r>
      <w:r>
        <w:rPr>
          <w:rFonts w:hint="eastAsia" w:eastAsia="仿宋_GB2312" w:cstheme="minorBidi"/>
          <w:sz w:val="32"/>
          <w:szCs w:val="32"/>
          <w:highlight w:val="none"/>
          <w:lang w:eastAsia="zh-CN"/>
        </w:rPr>
        <w:t>巴彦淖尔市建设工程消防技术服务中心</w:t>
      </w:r>
      <w:r>
        <w:rPr>
          <w:rFonts w:hint="eastAsia" w:eastAsia="仿宋_GB2312" w:cstheme="minorBidi"/>
          <w:sz w:val="32"/>
          <w:szCs w:val="32"/>
          <w:highlight w:val="none"/>
        </w:rPr>
        <w:t>本级。详细情况见表：</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3260"/>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序号</w:t>
            </w:r>
          </w:p>
        </w:tc>
        <w:tc>
          <w:tcPr>
            <w:tcW w:w="3260" w:type="dxa"/>
            <w:vAlign w:val="center"/>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单位名称</w:t>
            </w:r>
          </w:p>
        </w:tc>
        <w:tc>
          <w:tcPr>
            <w:tcW w:w="4600" w:type="dxa"/>
            <w:vAlign w:val="center"/>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62" w:type="dxa"/>
            <w:vAlign w:val="center"/>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1</w:t>
            </w:r>
          </w:p>
        </w:tc>
        <w:tc>
          <w:tcPr>
            <w:tcW w:w="3260" w:type="dxa"/>
          </w:tcPr>
          <w:p>
            <w:pPr>
              <w:widowControl/>
              <w:jc w:val="left"/>
              <w:rPr>
                <w:rFonts w:hint="eastAsia" w:ascii="仿宋" w:hAnsi="仿宋" w:eastAsia="仿宋" w:cs="仿宋"/>
                <w:color w:val="000000"/>
                <w:kern w:val="0"/>
                <w:sz w:val="31"/>
                <w:szCs w:val="31"/>
                <w:highlight w:val="none"/>
                <w:lang w:eastAsia="zh-CN" w:bidi="ar"/>
              </w:rPr>
            </w:pPr>
            <w:r>
              <w:rPr>
                <w:rFonts w:hint="eastAsia" w:ascii="仿宋" w:hAnsi="仿宋" w:eastAsia="仿宋" w:cs="仿宋"/>
                <w:color w:val="000000"/>
                <w:kern w:val="0"/>
                <w:sz w:val="31"/>
                <w:szCs w:val="31"/>
                <w:highlight w:val="none"/>
                <w:lang w:eastAsia="zh-CN" w:bidi="ar"/>
              </w:rPr>
              <w:t>巴彦淖尔市建设工程消防技术服务中心</w:t>
            </w:r>
          </w:p>
        </w:tc>
        <w:tc>
          <w:tcPr>
            <w:tcW w:w="4600" w:type="dxa"/>
          </w:tcPr>
          <w:p>
            <w:pPr>
              <w:widowControl/>
              <w:jc w:val="left"/>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公益一类事业单位</w:t>
            </w:r>
          </w:p>
        </w:tc>
      </w:tr>
    </w:tbl>
    <w:p>
      <w:pPr>
        <w:spacing w:line="600" w:lineRule="exact"/>
        <w:ind w:firstLine="640" w:firstLineChars="200"/>
        <w:rPr>
          <w:rFonts w:eastAsia="仿宋_GB2312" w:cstheme="minorBidi"/>
          <w:sz w:val="32"/>
          <w:szCs w:val="32"/>
          <w:highlight w:val="none"/>
        </w:rPr>
      </w:pPr>
    </w:p>
    <w:p>
      <w:pPr>
        <w:numPr>
          <w:ilvl w:val="0"/>
          <w:numId w:val="0"/>
        </w:numPr>
        <w:spacing w:line="600" w:lineRule="exact"/>
        <w:ind w:leftChars="203"/>
        <w:outlineLvl w:val="2"/>
        <w:rPr>
          <w:rFonts w:hint="eastAsia" w:eastAsia="黑体" w:cs="黑体"/>
          <w:sz w:val="32"/>
          <w:szCs w:val="36"/>
          <w:highlight w:val="none"/>
        </w:rPr>
      </w:pPr>
      <w:r>
        <w:rPr>
          <w:rFonts w:hint="eastAsia" w:ascii="仿宋_GB2312" w:hAnsi="仿宋_GB2312" w:eastAsia="黑体" w:cs="黑体"/>
          <w:sz w:val="32"/>
          <w:szCs w:val="36"/>
          <w:highlight w:val="none"/>
          <w:lang w:val="en-US" w:eastAsia="zh-CN"/>
        </w:rPr>
        <w:t>三、2026</w:t>
      </w:r>
      <w:r>
        <w:rPr>
          <w:rFonts w:hint="eastAsia" w:eastAsia="黑体" w:cs="黑体"/>
          <w:sz w:val="32"/>
          <w:szCs w:val="36"/>
          <w:highlight w:val="none"/>
        </w:rPr>
        <w:t>年度巴彦淖尔市建设工程消防技术服务中心主要工作任务及目标</w:t>
      </w:r>
    </w:p>
    <w:p>
      <w:pPr>
        <w:numPr>
          <w:ilvl w:val="0"/>
          <w:numId w:val="0"/>
        </w:numPr>
        <w:spacing w:line="600" w:lineRule="exact"/>
        <w:ind w:firstLine="640" w:firstLineChars="200"/>
        <w:outlineLvl w:val="2"/>
        <w:rPr>
          <w:rFonts w:hint="eastAsia" w:eastAsia="仿宋_GB2312" w:cstheme="minorBidi"/>
          <w:sz w:val="32"/>
          <w:szCs w:val="32"/>
          <w:highlight w:val="none"/>
          <w:lang w:val="en-US" w:eastAsia="zh-CN"/>
        </w:rPr>
      </w:pPr>
      <w:r>
        <w:rPr>
          <w:rFonts w:hint="eastAsia" w:eastAsia="仿宋_GB2312" w:cstheme="minorBidi"/>
          <w:sz w:val="32"/>
          <w:szCs w:val="32"/>
          <w:highlight w:val="none"/>
          <w:lang w:eastAsia="zh-CN"/>
        </w:rPr>
        <w:t>完成</w:t>
      </w:r>
      <w:r>
        <w:rPr>
          <w:rFonts w:hint="eastAsia" w:eastAsia="仿宋_GB2312" w:cstheme="minorBidi"/>
          <w:sz w:val="32"/>
          <w:szCs w:val="32"/>
          <w:highlight w:val="none"/>
        </w:rPr>
        <w:t>建设工程消防技术研究、政策洛询和技术推广、技术服务等工作、</w:t>
      </w:r>
      <w:r>
        <w:rPr>
          <w:rFonts w:hint="eastAsia" w:eastAsia="仿宋_GB2312" w:cstheme="minorBidi"/>
          <w:sz w:val="32"/>
          <w:szCs w:val="32"/>
          <w:highlight w:val="none"/>
          <w:lang w:eastAsia="zh-CN"/>
        </w:rPr>
        <w:t>完成</w:t>
      </w:r>
      <w:r>
        <w:rPr>
          <w:rFonts w:hint="eastAsia" w:eastAsia="仿宋_GB2312" w:cstheme="minorBidi"/>
          <w:sz w:val="32"/>
          <w:szCs w:val="32"/>
          <w:highlight w:val="none"/>
        </w:rPr>
        <w:t>建设工程消防设计审查验收工作检查的技术服务和支撑工作、参与建设工程火灾事故调查的相关技术支撑工作、</w:t>
      </w:r>
      <w:r>
        <w:rPr>
          <w:rFonts w:hint="eastAsia" w:eastAsia="仿宋_GB2312" w:cstheme="minorBidi"/>
          <w:sz w:val="32"/>
          <w:szCs w:val="32"/>
          <w:highlight w:val="none"/>
          <w:lang w:eastAsia="zh-CN"/>
        </w:rPr>
        <w:t>完成</w:t>
      </w:r>
      <w:r>
        <w:rPr>
          <w:rFonts w:hint="eastAsia" w:eastAsia="仿宋_GB2312" w:cstheme="minorBidi"/>
          <w:sz w:val="32"/>
          <w:szCs w:val="32"/>
          <w:highlight w:val="none"/>
        </w:rPr>
        <w:t>市住房和城乡建设局交办的其他任务</w:t>
      </w:r>
      <w:r>
        <w:rPr>
          <w:rFonts w:hint="eastAsia" w:eastAsia="仿宋_GB2312" w:cstheme="minorBidi"/>
          <w:sz w:val="32"/>
          <w:szCs w:val="32"/>
          <w:highlight w:val="none"/>
          <w:lang w:val="en-US" w:eastAsia="zh-CN"/>
        </w:rPr>
        <w:t>。</w:t>
      </w:r>
    </w:p>
    <w:p>
      <w:pPr>
        <w:pStyle w:val="2"/>
      </w:pPr>
    </w:p>
    <w:p>
      <w:pPr>
        <w:pStyle w:val="6"/>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bCs/>
          <w:sz w:val="36"/>
          <w:szCs w:val="36"/>
          <w:highlight w:val="none"/>
        </w:rPr>
      </w:pPr>
      <w:bookmarkStart w:id="1" w:name="_Toc21288"/>
      <w:r>
        <w:rPr>
          <w:rFonts w:hint="eastAsia" w:ascii="方正小标宋简体" w:hAnsi="方正小标宋简体" w:eastAsia="方正小标宋简体" w:cs="方正小标宋简体"/>
          <w:b w:val="0"/>
          <w:bCs w:val="0"/>
          <w:sz w:val="36"/>
          <w:szCs w:val="36"/>
          <w:highlight w:val="none"/>
        </w:rPr>
        <w:t>第二部分</w:t>
      </w:r>
      <w:r>
        <w:rPr>
          <w:rFonts w:hint="eastAsia" w:ascii="方正小标宋简体" w:hAnsi="方正小标宋简体" w:eastAsia="方正小标宋简体" w:cs="方正小标宋简体"/>
          <w:b w:val="0"/>
          <w:bCs w:val="0"/>
          <w:sz w:val="36"/>
          <w:szCs w:val="36"/>
          <w:highlight w:val="none"/>
          <w:lang w:val="en-US" w:eastAsia="zh-CN"/>
        </w:rPr>
        <w:t xml:space="preserve">  2026</w:t>
      </w:r>
      <w:r>
        <w:rPr>
          <w:rFonts w:hint="eastAsia" w:ascii="方正小标宋简体" w:hAnsi="方正小标宋简体" w:eastAsia="方正小标宋简体" w:cs="方正小标宋简体"/>
          <w:b w:val="0"/>
          <w:bCs w:val="0"/>
          <w:sz w:val="36"/>
          <w:szCs w:val="36"/>
          <w:highlight w:val="none"/>
        </w:rPr>
        <w:t>年度部门（单位）预算情况说明</w:t>
      </w:r>
      <w:bookmarkEnd w:id="1"/>
    </w:p>
    <w:p>
      <w:pPr>
        <w:spacing w:line="600" w:lineRule="exact"/>
        <w:rPr>
          <w:rFonts w:ascii="方正小标宋简体" w:hAnsi="方正小标宋简体" w:eastAsia="方正小标宋简体" w:cs="方正小标宋简体"/>
          <w:sz w:val="36"/>
          <w:szCs w:val="36"/>
          <w:highlight w:val="none"/>
        </w:rPr>
      </w:pPr>
    </w:p>
    <w:p>
      <w:pPr>
        <w:spacing w:line="600" w:lineRule="exact"/>
        <w:ind w:left="0" w:leftChars="0" w:firstLine="640" w:firstLineChars="200"/>
        <w:outlineLvl w:val="2"/>
        <w:rPr>
          <w:rFonts w:hint="eastAsia" w:eastAsia="黑体" w:cs="黑体"/>
          <w:sz w:val="32"/>
          <w:szCs w:val="36"/>
          <w:highlight w:val="none"/>
        </w:rPr>
      </w:pPr>
      <w:r>
        <w:rPr>
          <w:rFonts w:hint="eastAsia" w:eastAsia="黑体" w:cs="黑体"/>
          <w:sz w:val="32"/>
          <w:szCs w:val="36"/>
          <w:highlight w:val="none"/>
        </w:rPr>
        <w:t>一、收支预算总体情况说明</w:t>
      </w:r>
    </w:p>
    <w:p>
      <w:pPr>
        <w:pStyle w:val="4"/>
        <w:tabs>
          <w:tab w:val="left" w:pos="5840"/>
          <w:tab w:val="left" w:pos="7858"/>
          <w:tab w:val="left" w:pos="9328"/>
        </w:tabs>
        <w:spacing w:after="0"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
          <w:sz w:val="32"/>
          <w:szCs w:val="32"/>
          <w:highlight w:val="none"/>
          <w:u w:val="single"/>
          <w:lang w:eastAsia="zh-CN"/>
        </w:rPr>
        <w:t>巴彦淖尔市建设工程消防技术服务中心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年度收入、支出预算总计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392.46</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万元，与上年相比收、支预算总计各增加</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115.92</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42</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%。其中：</w:t>
      </w:r>
    </w:p>
    <w:p>
      <w:pPr>
        <w:pStyle w:val="4"/>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（一）收入预算总计</w:t>
      </w:r>
      <w:r>
        <w:rPr>
          <w:rFonts w:hint="eastAsia" w:ascii="Times New Roman" w:hAnsi="Times New Roman" w:eastAsia="仿宋_GB2312" w:cs="仿宋"/>
          <w:sz w:val="32"/>
          <w:szCs w:val="32"/>
          <w:highlight w:val="none"/>
          <w:u w:val="single"/>
        </w:rPr>
        <w:t xml:space="preserve">  </w:t>
      </w:r>
      <w:r>
        <w:rPr>
          <w:rFonts w:hint="eastAsia" w:eastAsia="仿宋_GB2312" w:cs="仿宋"/>
          <w:sz w:val="32"/>
          <w:szCs w:val="32"/>
          <w:highlight w:val="none"/>
          <w:u w:val="single"/>
          <w:lang w:val="en-US" w:eastAsia="zh-CN"/>
        </w:rPr>
        <w:t>196.23</w:t>
      </w:r>
      <w:r>
        <w:rPr>
          <w:rFonts w:hint="eastAsia" w:ascii="Times New Roman" w:hAnsi="Times New Roman" w:eastAsia="仿宋_GB2312" w:cs="仿宋"/>
          <w:sz w:val="32"/>
          <w:szCs w:val="32"/>
          <w:highlight w:val="none"/>
          <w:u w:val="single"/>
        </w:rPr>
        <w:t xml:space="preserve">  </w:t>
      </w:r>
      <w:r>
        <w:rPr>
          <w:rFonts w:hint="eastAsia" w:ascii="楷体" w:hAnsi="楷体" w:eastAsia="楷体" w:cs="楷体"/>
          <w:b/>
          <w:bCs/>
          <w:sz w:val="32"/>
          <w:szCs w:val="32"/>
          <w:highlight w:val="none"/>
        </w:rPr>
        <w:t>万元。包括：</w:t>
      </w:r>
    </w:p>
    <w:p>
      <w:pPr>
        <w:pStyle w:val="4"/>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1．本年收入合计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196.23</w:t>
      </w:r>
      <w:r>
        <w:rPr>
          <w:rFonts w:eastAsia="仿宋_GB2312"/>
          <w:sz w:val="32"/>
          <w:szCs w:val="32"/>
          <w:highlight w:val="none"/>
          <w:u w:val="single"/>
        </w:rPr>
        <w:t xml:space="preserve">  </w:t>
      </w:r>
      <w:r>
        <w:rPr>
          <w:rFonts w:eastAsia="仿宋_GB2312"/>
          <w:sz w:val="32"/>
          <w:szCs w:val="32"/>
          <w:highlight w:val="none"/>
        </w:rPr>
        <w:t>万元。</w:t>
      </w:r>
    </w:p>
    <w:p>
      <w:pPr>
        <w:pStyle w:val="4"/>
        <w:tabs>
          <w:tab w:val="left" w:pos="1389"/>
          <w:tab w:val="left" w:pos="4911"/>
          <w:tab w:val="left" w:pos="5898"/>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（1）一般公共预算拨款收入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196.23</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57.96</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42</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eastAsia="zh-CN"/>
        </w:rPr>
        <w:t>我单位</w:t>
      </w:r>
      <w:r>
        <w:rPr>
          <w:rFonts w:hint="eastAsia" w:eastAsia="仿宋_GB2312"/>
          <w:sz w:val="32"/>
          <w:szCs w:val="32"/>
          <w:highlight w:val="none"/>
          <w:lang w:val="en-US" w:eastAsia="zh-CN"/>
        </w:rPr>
        <w:t>2025年新招聘六名工作人员，人员预算上涨</w:t>
      </w:r>
      <w:r>
        <w:rPr>
          <w:rFonts w:hint="eastAsia" w:eastAsia="仿宋_GB2312"/>
          <w:sz w:val="32"/>
          <w:szCs w:val="32"/>
          <w:highlight w:val="none"/>
          <w:lang w:eastAsia="zh-CN"/>
        </w:rPr>
        <w:t>。</w:t>
      </w:r>
    </w:p>
    <w:p>
      <w:pPr>
        <w:pStyle w:val="4"/>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（2）政府性基金预算拨款收入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bookmarkStart w:id="2" w:name="OLE_LINK1"/>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bookmarkEnd w:id="2"/>
    </w:p>
    <w:p>
      <w:pPr>
        <w:pStyle w:val="4"/>
        <w:tabs>
          <w:tab w:val="left" w:pos="1389"/>
          <w:tab w:val="left" w:pos="4911"/>
          <w:tab w:val="left" w:pos="6205"/>
        </w:tabs>
        <w:spacing w:after="0" w:line="600" w:lineRule="exact"/>
        <w:ind w:firstLine="640" w:firstLineChars="200"/>
        <w:rPr>
          <w:rFonts w:eastAsia="仿宋_GB2312"/>
          <w:sz w:val="32"/>
          <w:szCs w:val="32"/>
          <w:highlight w:val="none"/>
        </w:rPr>
      </w:pPr>
      <w:r>
        <w:rPr>
          <w:rFonts w:eastAsia="仿宋_GB2312"/>
          <w:sz w:val="32"/>
          <w:szCs w:val="32"/>
          <w:highlight w:val="none"/>
        </w:rPr>
        <w:t>（3）国有资本经营预算拨款收入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pPr>
        <w:pStyle w:val="4"/>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（4）财政专户管理资金收入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pPr>
        <w:pStyle w:val="4"/>
        <w:tabs>
          <w:tab w:val="left" w:pos="3310"/>
          <w:tab w:val="left" w:pos="3807"/>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（5）事业收入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pPr>
        <w:pStyle w:val="4"/>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（6）事业单位经营收入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pPr>
        <w:pStyle w:val="4"/>
        <w:tabs>
          <w:tab w:val="left" w:pos="4320"/>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（7）上级补助收入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0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pPr>
        <w:pStyle w:val="4"/>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（8）附属单位上缴收入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pPr>
        <w:pStyle w:val="4"/>
        <w:tabs>
          <w:tab w:val="left" w:pos="3310"/>
          <w:tab w:val="left" w:pos="4121"/>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（9）其他收入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pPr>
        <w:pStyle w:val="4"/>
        <w:tabs>
          <w:tab w:val="left" w:pos="3310"/>
          <w:tab w:val="left" w:pos="4280"/>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2．上年结转结余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（二）支出预算总计</w:t>
      </w:r>
      <w:r>
        <w:rPr>
          <w:rFonts w:hint="eastAsia" w:ascii="Times New Roman" w:hAnsi="Times New Roman" w:eastAsia="仿宋_GB2312" w:cs="仿宋"/>
          <w:sz w:val="32"/>
          <w:szCs w:val="32"/>
          <w:highlight w:val="none"/>
          <w:u w:val="single"/>
        </w:rPr>
        <w:t xml:space="preserve">  </w:t>
      </w:r>
      <w:r>
        <w:rPr>
          <w:rFonts w:hint="eastAsia" w:eastAsia="仿宋_GB2312" w:cs="仿宋"/>
          <w:sz w:val="32"/>
          <w:szCs w:val="32"/>
          <w:highlight w:val="none"/>
          <w:u w:val="single"/>
          <w:lang w:val="en-US" w:eastAsia="zh-CN"/>
        </w:rPr>
        <w:t>196.23</w:t>
      </w:r>
      <w:r>
        <w:rPr>
          <w:rFonts w:hint="eastAsia" w:ascii="Times New Roman" w:hAnsi="Times New Roman" w:eastAsia="仿宋_GB2312" w:cs="仿宋"/>
          <w:sz w:val="32"/>
          <w:szCs w:val="32"/>
          <w:highlight w:val="none"/>
          <w:u w:val="single"/>
        </w:rPr>
        <w:t xml:space="preserve">  </w:t>
      </w:r>
      <w:r>
        <w:rPr>
          <w:rFonts w:hint="eastAsia" w:ascii="楷体" w:hAnsi="楷体" w:eastAsia="楷体" w:cs="楷体"/>
          <w:b/>
          <w:bCs/>
          <w:sz w:val="32"/>
          <w:szCs w:val="32"/>
          <w:highlight w:val="none"/>
        </w:rPr>
        <w:t>万元。包括：</w:t>
      </w:r>
    </w:p>
    <w:p>
      <w:pPr>
        <w:pStyle w:val="4"/>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1．本年支出合计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196.23</w:t>
      </w:r>
      <w:r>
        <w:rPr>
          <w:rFonts w:eastAsia="仿宋_GB2312"/>
          <w:sz w:val="32"/>
          <w:szCs w:val="32"/>
          <w:highlight w:val="none"/>
          <w:u w:val="single"/>
        </w:rPr>
        <w:t xml:space="preserve">   </w:t>
      </w:r>
      <w:r>
        <w:rPr>
          <w:rFonts w:eastAsia="仿宋_GB2312"/>
          <w:sz w:val="32"/>
          <w:szCs w:val="32"/>
          <w:highlight w:val="none"/>
        </w:rPr>
        <w:t>万元。</w:t>
      </w:r>
    </w:p>
    <w:p>
      <w:pPr>
        <w:pStyle w:val="4"/>
        <w:tabs>
          <w:tab w:val="left" w:pos="3288"/>
          <w:tab w:val="left" w:pos="5641"/>
          <w:tab w:val="left" w:pos="6778"/>
        </w:tabs>
        <w:spacing w:after="0" w:line="600" w:lineRule="exact"/>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（1）</w:t>
      </w:r>
      <w:r>
        <w:rPr>
          <w:rFonts w:hint="eastAsia" w:ascii="仿宋_GB2312" w:eastAsia="仿宋_GB2312"/>
          <w:b/>
          <w:color w:val="000000" w:themeColor="text1"/>
          <w:sz w:val="32"/>
          <w:szCs w:val="32"/>
          <w:highlight w:val="none"/>
          <w:lang w:val="en-US" w:eastAsia="zh-CN"/>
          <w14:textFill>
            <w14:solidFill>
              <w14:schemeClr w14:val="tx1"/>
            </w14:solidFill>
          </w14:textFill>
        </w:rPr>
        <w:t>社会保障和就业支出</w:t>
      </w:r>
      <w:r>
        <w:rPr>
          <w:rFonts w:hint="eastAsia" w:ascii="仿宋_GB2312" w:eastAsia="仿宋_GB2312"/>
          <w:b/>
          <w:color w:val="000000" w:themeColor="text1"/>
          <w:sz w:val="32"/>
          <w:szCs w:val="32"/>
          <w:highlight w:val="none"/>
          <w14:textFill>
            <w14:solidFill>
              <w14:schemeClr w14:val="tx1"/>
            </w14:solidFill>
          </w14:textFill>
        </w:rPr>
        <w:t>（类）</w:t>
      </w:r>
      <w:r>
        <w:rPr>
          <w:rFonts w:hint="eastAsia" w:ascii="仿宋_GB2312" w:eastAsia="仿宋_GB2312"/>
          <w:b/>
          <w:color w:val="000000" w:themeColor="text1"/>
          <w:sz w:val="32"/>
          <w:szCs w:val="32"/>
          <w:highlight w:val="none"/>
          <w:u w:val="single"/>
          <w:lang w:val="en-US" w:eastAsia="zh-CN"/>
          <w14:textFill>
            <w14:solidFill>
              <w14:schemeClr w14:val="tx1"/>
            </w14:solidFill>
          </w14:textFill>
        </w:rPr>
        <w:t xml:space="preserve"> </w:t>
      </w:r>
      <w:r>
        <w:rPr>
          <w:rFonts w:hint="eastAsia" w:ascii="仿宋_GB2312" w:eastAsia="仿宋_GB2312"/>
          <w:b w:val="0"/>
          <w:bCs/>
          <w:color w:val="000000" w:themeColor="text1"/>
          <w:sz w:val="32"/>
          <w:szCs w:val="32"/>
          <w:highlight w:val="none"/>
          <w:u w:val="single"/>
          <w:lang w:val="en-US" w:eastAsia="zh-CN"/>
          <w14:textFill>
            <w14:solidFill>
              <w14:schemeClr w14:val="tx1"/>
            </w14:solidFill>
          </w14:textFill>
        </w:rPr>
        <w:t>17.58</w:t>
      </w:r>
      <w:r>
        <w:rPr>
          <w:rFonts w:hint="eastAsia" w:ascii="仿宋_GB2312" w:eastAsia="仿宋_GB2312"/>
          <w:b/>
          <w:color w:val="000000" w:themeColor="text1"/>
          <w:sz w:val="32"/>
          <w:szCs w:val="32"/>
          <w:highlight w:val="none"/>
          <w:lang w:val="en-US" w:eastAsia="zh-CN"/>
          <w14:textFill>
            <w14:solidFill>
              <w14:schemeClr w14:val="tx1"/>
            </w14:solidFill>
          </w14:textFill>
        </w:rPr>
        <w:t>万元</w:t>
      </w:r>
      <w:r>
        <w:rPr>
          <w:rFonts w:eastAsia="仿宋_GB2312"/>
          <w:color w:val="000000" w:themeColor="text1"/>
          <w:sz w:val="32"/>
          <w:szCs w:val="32"/>
          <w:highlight w:val="none"/>
          <w14:textFill>
            <w14:solidFill>
              <w14:schemeClr w14:val="tx1"/>
            </w14:solidFill>
          </w14:textFill>
        </w:rPr>
        <w:t>，主要用于</w:t>
      </w:r>
      <w:r>
        <w:rPr>
          <w:rFonts w:hint="eastAsia" w:eastAsia="仿宋_GB2312"/>
          <w:color w:val="000000" w:themeColor="text1"/>
          <w:sz w:val="32"/>
          <w:szCs w:val="32"/>
          <w:highlight w:val="none"/>
          <w:lang w:val="en-US" w:eastAsia="zh-CN"/>
          <w14:textFill>
            <w14:solidFill>
              <w14:schemeClr w14:val="tx1"/>
            </w14:solidFill>
          </w14:textFill>
        </w:rPr>
        <w:t>机关事业单位基本养老保险缴费和其他社会保障和就业支出</w:t>
      </w:r>
      <w:r>
        <w:rPr>
          <w:rFonts w:eastAsia="仿宋_GB2312"/>
          <w:color w:val="000000" w:themeColor="text1"/>
          <w:sz w:val="32"/>
          <w:szCs w:val="32"/>
          <w:highlight w:val="none"/>
          <w14:textFill>
            <w14:solidFill>
              <w14:schemeClr w14:val="tx1"/>
            </w14:solidFill>
          </w14:textFill>
        </w:rPr>
        <w:t>。与上年相比增加</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6.37</w:t>
      </w:r>
      <w:r>
        <w:rPr>
          <w:rFonts w:eastAsia="仿宋_GB2312"/>
          <w:color w:val="000000" w:themeColor="text1"/>
          <w:sz w:val="32"/>
          <w:szCs w:val="32"/>
          <w:highlight w:val="none"/>
          <w:u w:val="single"/>
          <w14:textFill>
            <w14:solidFill>
              <w14:schemeClr w14:val="tx1"/>
            </w14:solidFill>
          </w14:textFill>
        </w:rPr>
        <w:t xml:space="preserve"> </w:t>
      </w:r>
      <w:r>
        <w:rPr>
          <w:rFonts w:eastAsia="仿宋_GB2312"/>
          <w:color w:val="000000" w:themeColor="text1"/>
          <w:sz w:val="32"/>
          <w:szCs w:val="32"/>
          <w:highlight w:val="none"/>
          <w14:textFill>
            <w14:solidFill>
              <w14:schemeClr w14:val="tx1"/>
            </w14:solidFill>
          </w14:textFill>
        </w:rPr>
        <w:t>万元，增长</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 xml:space="preserve">  57</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w:t>
      </w:r>
      <w:bookmarkStart w:id="3" w:name="OLE_LINK2"/>
      <w:r>
        <w:rPr>
          <w:rFonts w:eastAsia="仿宋_GB2312"/>
          <w:color w:val="000000" w:themeColor="text1"/>
          <w:sz w:val="32"/>
          <w:szCs w:val="32"/>
          <w:highlight w:val="none"/>
          <w14:textFill>
            <w14:solidFill>
              <w14:schemeClr w14:val="tx1"/>
            </w14:solidFill>
          </w14:textFill>
        </w:rPr>
        <w:t>主要原因是</w:t>
      </w:r>
      <w:r>
        <w:rPr>
          <w:rFonts w:hint="eastAsia" w:eastAsia="仿宋_GB2312"/>
          <w:color w:val="000000" w:themeColor="text1"/>
          <w:sz w:val="32"/>
          <w:szCs w:val="32"/>
          <w:highlight w:val="none"/>
          <w:lang w:val="en-US" w:eastAsia="zh-CN"/>
          <w14:textFill>
            <w14:solidFill>
              <w14:schemeClr w14:val="tx1"/>
            </w14:solidFill>
          </w14:textFill>
        </w:rPr>
        <w:t>由于我单位</w:t>
      </w:r>
      <w:r>
        <w:rPr>
          <w:rFonts w:hint="eastAsia" w:eastAsia="仿宋_GB2312"/>
          <w:sz w:val="32"/>
          <w:szCs w:val="32"/>
          <w:highlight w:val="none"/>
          <w:lang w:val="en-US" w:eastAsia="zh-CN"/>
        </w:rPr>
        <w:t>2025年新招聘六名工作人员，人员预算上涨</w:t>
      </w:r>
      <w:r>
        <w:rPr>
          <w:rFonts w:eastAsia="仿宋_GB2312"/>
          <w:color w:val="000000" w:themeColor="text1"/>
          <w:sz w:val="32"/>
          <w:szCs w:val="32"/>
          <w:highlight w:val="none"/>
          <w14:textFill>
            <w14:solidFill>
              <w14:schemeClr w14:val="tx1"/>
            </w14:solidFill>
          </w14:textFill>
        </w:rPr>
        <w:t>。</w:t>
      </w:r>
      <w:bookmarkEnd w:id="3"/>
    </w:p>
    <w:p>
      <w:pPr>
        <w:pStyle w:val="4"/>
        <w:tabs>
          <w:tab w:val="left" w:pos="3288"/>
          <w:tab w:val="left" w:pos="5641"/>
          <w:tab w:val="left" w:pos="6778"/>
        </w:tabs>
        <w:spacing w:after="0" w:line="600" w:lineRule="exact"/>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（2）</w:t>
      </w:r>
      <w:r>
        <w:rPr>
          <w:rFonts w:hint="eastAsia" w:ascii="仿宋_GB2312" w:eastAsia="仿宋_GB2312"/>
          <w:b/>
          <w:color w:val="000000" w:themeColor="text1"/>
          <w:sz w:val="32"/>
          <w:szCs w:val="32"/>
          <w:highlight w:val="none"/>
          <w:lang w:val="en-US" w:eastAsia="zh-CN"/>
          <w14:textFill>
            <w14:solidFill>
              <w14:schemeClr w14:val="tx1"/>
            </w14:solidFill>
          </w14:textFill>
        </w:rPr>
        <w:t>卫生健康支出</w:t>
      </w:r>
      <w:r>
        <w:rPr>
          <w:rFonts w:hint="eastAsia" w:ascii="仿宋_GB2312" w:eastAsia="仿宋_GB2312"/>
          <w:b/>
          <w:color w:val="000000" w:themeColor="text1"/>
          <w:sz w:val="32"/>
          <w:szCs w:val="32"/>
          <w:highlight w:val="none"/>
          <w14:textFill>
            <w14:solidFill>
              <w14:schemeClr w14:val="tx1"/>
            </w14:solidFill>
          </w14:textFill>
        </w:rPr>
        <w:t>（类）</w:t>
      </w:r>
      <w:r>
        <w:rPr>
          <w:rFonts w:eastAsia="仿宋_GB2312"/>
          <w:color w:val="000000" w:themeColor="text1"/>
          <w:sz w:val="32"/>
          <w:szCs w:val="32"/>
          <w:highlight w:val="none"/>
          <w14:textFill>
            <w14:solidFill>
              <w14:schemeClr w14:val="tx1"/>
            </w14:solidFill>
          </w14:textFill>
        </w:rPr>
        <w:t>支出</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10.4</w:t>
      </w:r>
      <w:r>
        <w:rPr>
          <w:rFonts w:eastAsia="仿宋_GB2312"/>
          <w:color w:val="000000" w:themeColor="text1"/>
          <w:sz w:val="32"/>
          <w:szCs w:val="32"/>
          <w:highlight w:val="none"/>
          <w:u w:val="single"/>
          <w14:textFill>
            <w14:solidFill>
              <w14:schemeClr w14:val="tx1"/>
            </w14:solidFill>
          </w14:textFill>
        </w:rPr>
        <w:t xml:space="preserve">   </w:t>
      </w:r>
      <w:r>
        <w:rPr>
          <w:rFonts w:eastAsia="仿宋_GB2312"/>
          <w:color w:val="000000" w:themeColor="text1"/>
          <w:sz w:val="32"/>
          <w:szCs w:val="32"/>
          <w:highlight w:val="none"/>
          <w14:textFill>
            <w14:solidFill>
              <w14:schemeClr w14:val="tx1"/>
            </w14:solidFill>
          </w14:textFill>
        </w:rPr>
        <w:t>万元，主要用于</w:t>
      </w:r>
      <w:r>
        <w:rPr>
          <w:rFonts w:hint="eastAsia" w:eastAsia="仿宋_GB2312"/>
          <w:color w:val="000000" w:themeColor="text1"/>
          <w:sz w:val="32"/>
          <w:szCs w:val="32"/>
          <w:highlight w:val="none"/>
          <w:lang w:val="en-US" w:eastAsia="zh-CN"/>
          <w14:textFill>
            <w14:solidFill>
              <w14:schemeClr w14:val="tx1"/>
            </w14:solidFill>
          </w14:textFill>
        </w:rPr>
        <w:t>事业单位医疗和公务员医疗补助费用的缴纳</w:t>
      </w:r>
      <w:r>
        <w:rPr>
          <w:rFonts w:eastAsia="仿宋_GB2312"/>
          <w:color w:val="000000" w:themeColor="text1"/>
          <w:sz w:val="32"/>
          <w:szCs w:val="32"/>
          <w:highlight w:val="none"/>
          <w14:textFill>
            <w14:solidFill>
              <w14:schemeClr w14:val="tx1"/>
            </w14:solidFill>
          </w14:textFill>
        </w:rPr>
        <w:t>。与上年相比增加</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3.4</w:t>
      </w:r>
      <w:r>
        <w:rPr>
          <w:rFonts w:eastAsia="仿宋_GB2312"/>
          <w:color w:val="000000" w:themeColor="text1"/>
          <w:sz w:val="32"/>
          <w:szCs w:val="32"/>
          <w:highlight w:val="none"/>
          <w:u w:val="single"/>
          <w14:textFill>
            <w14:solidFill>
              <w14:schemeClr w14:val="tx1"/>
            </w14:solidFill>
          </w14:textFill>
        </w:rPr>
        <w:t xml:space="preserve">  </w:t>
      </w:r>
      <w:r>
        <w:rPr>
          <w:rFonts w:eastAsia="仿宋_GB2312"/>
          <w:color w:val="000000" w:themeColor="text1"/>
          <w:sz w:val="32"/>
          <w:szCs w:val="32"/>
          <w:highlight w:val="none"/>
          <w14:textFill>
            <w14:solidFill>
              <w14:schemeClr w14:val="tx1"/>
            </w14:solidFill>
          </w14:textFill>
        </w:rPr>
        <w:t>万元，增长</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48.6</w:t>
      </w:r>
      <w:r>
        <w:rPr>
          <w:rFonts w:eastAsia="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。主要原因是</w:t>
      </w:r>
      <w:r>
        <w:rPr>
          <w:rFonts w:hint="eastAsia" w:eastAsia="仿宋_GB2312"/>
          <w:color w:val="000000" w:themeColor="text1"/>
          <w:sz w:val="32"/>
          <w:szCs w:val="32"/>
          <w:highlight w:val="none"/>
          <w:lang w:val="en-US" w:eastAsia="zh-CN"/>
          <w14:textFill>
            <w14:solidFill>
              <w14:schemeClr w14:val="tx1"/>
            </w14:solidFill>
          </w14:textFill>
        </w:rPr>
        <w:t>由于我单位</w:t>
      </w:r>
      <w:r>
        <w:rPr>
          <w:rFonts w:hint="eastAsia" w:eastAsia="仿宋_GB2312"/>
          <w:sz w:val="32"/>
          <w:szCs w:val="32"/>
          <w:highlight w:val="none"/>
          <w:lang w:val="en-US" w:eastAsia="zh-CN"/>
        </w:rPr>
        <w:t>2025年新招聘六名工作人员，人员预算上涨</w:t>
      </w:r>
      <w:r>
        <w:rPr>
          <w:rFonts w:eastAsia="仿宋_GB2312"/>
          <w:color w:val="000000" w:themeColor="text1"/>
          <w:sz w:val="32"/>
          <w:szCs w:val="32"/>
          <w:highlight w:val="none"/>
          <w14:textFill>
            <w14:solidFill>
              <w14:schemeClr w14:val="tx1"/>
            </w14:solidFill>
          </w14:textFill>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w:t>
      </w: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城乡社区</w:t>
      </w:r>
      <w:r>
        <w:rPr>
          <w:rFonts w:hint="eastAsia" w:ascii="仿宋_GB2312" w:eastAsia="仿宋_GB2312"/>
          <w:b/>
          <w:color w:val="000000" w:themeColor="text1"/>
          <w:sz w:val="32"/>
          <w:szCs w:val="32"/>
          <w:highlight w:val="none"/>
          <w:lang w:val="en-US" w:eastAsia="zh-CN"/>
          <w14:textFill>
            <w14:solidFill>
              <w14:schemeClr w14:val="tx1"/>
            </w14:solidFill>
          </w14:textFill>
        </w:rPr>
        <w:t>支出</w:t>
      </w:r>
      <w:r>
        <w:rPr>
          <w:rFonts w:hint="eastAsia" w:ascii="仿宋_GB2312" w:eastAsia="仿宋_GB2312"/>
          <w:b/>
          <w:color w:val="000000" w:themeColor="text1"/>
          <w:sz w:val="32"/>
          <w:szCs w:val="32"/>
          <w:highlight w:val="none"/>
          <w14:textFill>
            <w14:solidFill>
              <w14:schemeClr w14:val="tx1"/>
            </w14:solidFill>
          </w14:textFill>
        </w:rPr>
        <w:t>（类）</w:t>
      </w:r>
      <w:r>
        <w:rPr>
          <w:rFonts w:eastAsia="仿宋_GB2312"/>
          <w:color w:val="000000" w:themeColor="text1"/>
          <w:sz w:val="32"/>
          <w:szCs w:val="32"/>
          <w:highlight w:val="none"/>
          <w14:textFill>
            <w14:solidFill>
              <w14:schemeClr w14:val="tx1"/>
            </w14:solidFill>
          </w14:textFill>
        </w:rPr>
        <w:t>支出</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152.78</w:t>
      </w:r>
      <w:r>
        <w:rPr>
          <w:rFonts w:eastAsia="仿宋_GB2312"/>
          <w:color w:val="000000" w:themeColor="text1"/>
          <w:sz w:val="32"/>
          <w:szCs w:val="32"/>
          <w:highlight w:val="none"/>
          <w:u w:val="single"/>
          <w14:textFill>
            <w14:solidFill>
              <w14:schemeClr w14:val="tx1"/>
            </w14:solidFill>
          </w14:textFill>
        </w:rPr>
        <w:t xml:space="preserve">  </w:t>
      </w:r>
      <w:r>
        <w:rPr>
          <w:rFonts w:eastAsia="仿宋_GB2312"/>
          <w:color w:val="000000" w:themeColor="text1"/>
          <w:sz w:val="32"/>
          <w:szCs w:val="32"/>
          <w:highlight w:val="none"/>
          <w14:textFill>
            <w14:solidFill>
              <w14:schemeClr w14:val="tx1"/>
            </w14:solidFill>
          </w14:textFill>
        </w:rPr>
        <w:t>万元，主要用于</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人员经费、公用经费及项目支出</w:t>
      </w:r>
      <w:r>
        <w:rPr>
          <w:rFonts w:eastAsia="仿宋_GB2312"/>
          <w:color w:val="000000" w:themeColor="text1"/>
          <w:sz w:val="32"/>
          <w:szCs w:val="32"/>
          <w:highlight w:val="none"/>
          <w14:textFill>
            <w14:solidFill>
              <w14:schemeClr w14:val="tx1"/>
            </w14:solidFill>
          </w14:textFill>
        </w:rPr>
        <w:t>。与上年相比增加</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43.2</w:t>
      </w:r>
      <w:r>
        <w:rPr>
          <w:rFonts w:eastAsia="仿宋_GB2312"/>
          <w:color w:val="000000" w:themeColor="text1"/>
          <w:sz w:val="32"/>
          <w:szCs w:val="32"/>
          <w:highlight w:val="none"/>
          <w:u w:val="single"/>
          <w14:textFill>
            <w14:solidFill>
              <w14:schemeClr w14:val="tx1"/>
            </w14:solidFill>
          </w14:textFill>
        </w:rPr>
        <w:t xml:space="preserve"> </w:t>
      </w:r>
      <w:r>
        <w:rPr>
          <w:rFonts w:eastAsia="仿宋_GB2312"/>
          <w:color w:val="000000" w:themeColor="text1"/>
          <w:sz w:val="32"/>
          <w:szCs w:val="32"/>
          <w:highlight w:val="none"/>
          <w14:textFill>
            <w14:solidFill>
              <w14:schemeClr w14:val="tx1"/>
            </w14:solidFill>
          </w14:textFill>
        </w:rPr>
        <w:t>万元，增长</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39.4</w:t>
      </w:r>
      <w:r>
        <w:rPr>
          <w:rFonts w:eastAsia="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。主要原因是</w:t>
      </w:r>
      <w:r>
        <w:rPr>
          <w:rFonts w:hint="eastAsia" w:eastAsia="仿宋_GB2312"/>
          <w:color w:val="000000" w:themeColor="text1"/>
          <w:sz w:val="32"/>
          <w:szCs w:val="32"/>
          <w:highlight w:val="none"/>
          <w:lang w:val="en-US" w:eastAsia="zh-CN"/>
          <w14:textFill>
            <w14:solidFill>
              <w14:schemeClr w14:val="tx1"/>
            </w14:solidFill>
          </w14:textFill>
        </w:rPr>
        <w:t>由于我单位</w:t>
      </w:r>
      <w:r>
        <w:rPr>
          <w:rFonts w:hint="eastAsia" w:eastAsia="仿宋_GB2312"/>
          <w:sz w:val="32"/>
          <w:szCs w:val="32"/>
          <w:highlight w:val="none"/>
          <w:lang w:val="en-US" w:eastAsia="zh-CN"/>
        </w:rPr>
        <w:t>2025年新招聘六名工作人员，人员预算上涨</w:t>
      </w:r>
      <w:r>
        <w:rPr>
          <w:rFonts w:eastAsia="仿宋_GB2312"/>
          <w:color w:val="000000" w:themeColor="text1"/>
          <w:sz w:val="32"/>
          <w:szCs w:val="32"/>
          <w:highlight w:val="none"/>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仿宋"/>
          <w:sz w:val="32"/>
          <w:szCs w:val="32"/>
          <w:highlight w:val="none"/>
        </w:rPr>
      </w:pPr>
      <w:r>
        <w:rPr>
          <w:rFonts w:eastAsia="仿宋_GB2312"/>
          <w:sz w:val="32"/>
          <w:szCs w:val="32"/>
          <w:highlight w:val="none"/>
        </w:rPr>
        <w:t>（</w:t>
      </w:r>
      <w:r>
        <w:rPr>
          <w:rFonts w:hint="eastAsia" w:eastAsia="仿宋_GB2312"/>
          <w:sz w:val="32"/>
          <w:szCs w:val="32"/>
          <w:highlight w:val="none"/>
          <w:lang w:val="en-US" w:eastAsia="zh-CN"/>
        </w:rPr>
        <w:t>4</w:t>
      </w:r>
      <w:r>
        <w:rPr>
          <w:rFonts w:eastAsia="仿宋_GB2312"/>
          <w:sz w:val="32"/>
          <w:szCs w:val="32"/>
          <w:highlight w:val="none"/>
        </w:rPr>
        <w:t>）</w:t>
      </w:r>
      <w:r>
        <w:rPr>
          <w:rFonts w:hint="eastAsia" w:ascii="楷体" w:hAnsi="楷体" w:eastAsia="楷体" w:cs="楷体"/>
          <w:b/>
          <w:bCs/>
          <w:sz w:val="32"/>
          <w:szCs w:val="32"/>
          <w:highlight w:val="none"/>
          <w:lang w:val="en-US" w:eastAsia="zh-CN"/>
        </w:rPr>
        <w:t>住房保障支出</w:t>
      </w:r>
      <w:r>
        <w:rPr>
          <w:rFonts w:hint="eastAsia" w:ascii="仿宋_GB2312" w:eastAsia="仿宋_GB2312"/>
          <w:b/>
          <w:color w:val="auto"/>
          <w:sz w:val="32"/>
          <w:szCs w:val="32"/>
          <w:highlight w:val="none"/>
        </w:rPr>
        <w:t>（类）</w:t>
      </w:r>
      <w:r>
        <w:rPr>
          <w:rFonts w:eastAsia="仿宋_GB2312"/>
          <w:sz w:val="32"/>
          <w:szCs w:val="32"/>
          <w:highlight w:val="none"/>
        </w:rPr>
        <w:t>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15.47</w:t>
      </w:r>
      <w:r>
        <w:rPr>
          <w:rFonts w:eastAsia="仿宋_GB2312"/>
          <w:sz w:val="32"/>
          <w:szCs w:val="32"/>
          <w:highlight w:val="none"/>
          <w:u w:val="single"/>
        </w:rPr>
        <w:t xml:space="preserve">   </w:t>
      </w:r>
      <w:r>
        <w:rPr>
          <w:rFonts w:eastAsia="仿宋_GB2312"/>
          <w:sz w:val="32"/>
          <w:szCs w:val="32"/>
          <w:highlight w:val="none"/>
        </w:rPr>
        <w:t>万元，主要用于</w:t>
      </w:r>
      <w:r>
        <w:rPr>
          <w:rFonts w:hint="eastAsia" w:eastAsia="仿宋_GB2312"/>
          <w:sz w:val="32"/>
          <w:szCs w:val="32"/>
          <w:highlight w:val="none"/>
          <w:lang w:val="en-US" w:eastAsia="zh-CN"/>
        </w:rPr>
        <w:t>住房公积金缴纳</w:t>
      </w:r>
      <w:r>
        <w:rPr>
          <w:rFonts w:eastAsia="仿宋_GB2312"/>
          <w:sz w:val="32"/>
          <w:szCs w:val="32"/>
          <w:highlight w:val="none"/>
        </w:rPr>
        <w:t>。与上年相比增加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5</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47.8</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r>
        <w:rPr>
          <w:rFonts w:eastAsia="仿宋_GB2312"/>
          <w:color w:val="000000" w:themeColor="text1"/>
          <w:sz w:val="32"/>
          <w:szCs w:val="32"/>
          <w:highlight w:val="none"/>
          <w14:textFill>
            <w14:solidFill>
              <w14:schemeClr w14:val="tx1"/>
            </w14:solidFill>
          </w14:textFill>
        </w:rPr>
        <w:t>主要原因是</w:t>
      </w:r>
      <w:r>
        <w:rPr>
          <w:rFonts w:hint="eastAsia" w:eastAsia="仿宋_GB2312"/>
          <w:color w:val="000000" w:themeColor="text1"/>
          <w:sz w:val="32"/>
          <w:szCs w:val="32"/>
          <w:highlight w:val="none"/>
          <w:lang w:val="en-US" w:eastAsia="zh-CN"/>
          <w14:textFill>
            <w14:solidFill>
              <w14:schemeClr w14:val="tx1"/>
            </w14:solidFill>
          </w14:textFill>
        </w:rPr>
        <w:t>由于我单位</w:t>
      </w:r>
      <w:r>
        <w:rPr>
          <w:rFonts w:hint="eastAsia" w:eastAsia="仿宋_GB2312"/>
          <w:sz w:val="32"/>
          <w:szCs w:val="32"/>
          <w:highlight w:val="none"/>
          <w:lang w:val="en-US" w:eastAsia="zh-CN"/>
        </w:rPr>
        <w:t>2025年新招聘六名工作人员，人员预算上涨</w:t>
      </w:r>
      <w:r>
        <w:rPr>
          <w:rFonts w:eastAsia="仿宋_GB2312"/>
          <w:color w:val="000000" w:themeColor="text1"/>
          <w:sz w:val="32"/>
          <w:szCs w:val="32"/>
          <w:highlight w:val="none"/>
          <w14:textFill>
            <w14:solidFill>
              <w14:schemeClr w14:val="tx1"/>
            </w14:solidFill>
          </w14:textFill>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2．年终结转结余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万元，主要原因是</w:t>
      </w:r>
      <w:r>
        <w:rPr>
          <w:rFonts w:hint="eastAsia" w:ascii="仿宋_GB2312" w:hAnsi="仿宋_GB2312" w:eastAsia="仿宋_GB2312"/>
          <w:sz w:val="32"/>
          <w:szCs w:val="32"/>
          <w:highlight w:val="none"/>
          <w:lang w:val="en-US" w:eastAsia="zh-CN"/>
        </w:rPr>
        <w:t>不存在此项内容</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二、收入预算情况说明</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eastAsia="zh-CN"/>
        </w:rPr>
        <w:t>巴彦淖尔市建设工程消防技术服务中心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收入预算</w:t>
      </w:r>
      <w:r>
        <w:rPr>
          <w:rFonts w:hint="eastAsia" w:eastAsia="仿宋_GB2312"/>
          <w:sz w:val="32"/>
          <w:szCs w:val="32"/>
          <w:highlight w:val="none"/>
          <w:lang w:val="en-US" w:eastAsia="zh-CN"/>
        </w:rPr>
        <w:t>总</w:t>
      </w:r>
      <w:r>
        <w:rPr>
          <w:rFonts w:eastAsia="仿宋_GB2312"/>
          <w:sz w:val="32"/>
          <w:szCs w:val="32"/>
          <w:highlight w:val="none"/>
        </w:rPr>
        <w:t>计</w:t>
      </w:r>
      <w:r>
        <w:rPr>
          <w:rFonts w:hint="eastAsia" w:eastAsia="仿宋_GB2312"/>
          <w:sz w:val="32"/>
          <w:szCs w:val="32"/>
          <w:highlight w:val="none"/>
          <w:u w:val="single"/>
          <w:lang w:val="en-US" w:eastAsia="zh-CN"/>
        </w:rPr>
        <w:t>196.23</w:t>
      </w:r>
      <w:r>
        <w:rPr>
          <w:rFonts w:eastAsia="仿宋_GB2312"/>
          <w:sz w:val="32"/>
          <w:szCs w:val="32"/>
          <w:highlight w:val="none"/>
          <w:u w:val="single"/>
        </w:rPr>
        <w:t xml:space="preserve"> </w:t>
      </w:r>
      <w:r>
        <w:rPr>
          <w:rFonts w:eastAsia="仿宋_GB2312"/>
          <w:sz w:val="32"/>
          <w:szCs w:val="32"/>
          <w:highlight w:val="none"/>
        </w:rPr>
        <w:t>万元，包括本年收入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196.23</w:t>
      </w:r>
      <w:r>
        <w:rPr>
          <w:rFonts w:eastAsia="仿宋_GB2312"/>
          <w:sz w:val="32"/>
          <w:szCs w:val="32"/>
          <w:highlight w:val="none"/>
          <w:u w:val="single"/>
        </w:rPr>
        <w:t xml:space="preserve">   </w:t>
      </w:r>
      <w:r>
        <w:rPr>
          <w:rFonts w:eastAsia="仿宋_GB2312"/>
          <w:sz w:val="32"/>
          <w:szCs w:val="32"/>
          <w:highlight w:val="none"/>
        </w:rPr>
        <w:t>万元，上年结转结余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万元。其中：</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w:t>
      </w:r>
      <w:bookmarkStart w:id="4" w:name="OLE_LINK3"/>
      <w:r>
        <w:rPr>
          <w:rFonts w:eastAsia="仿宋_GB2312"/>
          <w:sz w:val="32"/>
          <w:szCs w:val="32"/>
          <w:highlight w:val="none"/>
        </w:rPr>
        <w:t>一般公共预算收入</w:t>
      </w:r>
      <w:bookmarkEnd w:id="4"/>
      <w:r>
        <w:rPr>
          <w:rFonts w:eastAsia="仿宋_GB2312"/>
          <w:sz w:val="32"/>
          <w:szCs w:val="32"/>
          <w:highlight w:val="none"/>
          <w:u w:val="single"/>
        </w:rPr>
        <w:t xml:space="preserve">  </w:t>
      </w:r>
      <w:r>
        <w:rPr>
          <w:rFonts w:hint="eastAsia" w:eastAsia="仿宋_GB2312"/>
          <w:sz w:val="32"/>
          <w:szCs w:val="32"/>
          <w:highlight w:val="none"/>
          <w:u w:val="single"/>
          <w:lang w:val="en-US" w:eastAsia="zh-CN"/>
        </w:rPr>
        <w:t>196.23</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w:t>
      </w:r>
      <w:bookmarkStart w:id="5" w:name="OLE_LINK4"/>
      <w:r>
        <w:rPr>
          <w:rFonts w:eastAsia="仿宋_GB2312"/>
          <w:sz w:val="32"/>
          <w:szCs w:val="32"/>
          <w:highlight w:val="none"/>
        </w:rPr>
        <w:t>政府性基金预算收入</w:t>
      </w:r>
      <w:bookmarkEnd w:id="5"/>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w:t>
      </w:r>
      <w:bookmarkStart w:id="6" w:name="OLE_LINK5"/>
      <w:r>
        <w:rPr>
          <w:rFonts w:eastAsia="仿宋_GB2312"/>
          <w:sz w:val="32"/>
          <w:szCs w:val="32"/>
          <w:highlight w:val="none"/>
        </w:rPr>
        <w:t>国有资本经营预算收入</w:t>
      </w:r>
      <w:bookmarkEnd w:id="6"/>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本年财政专户管理资金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本年事业单位经营收入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本年上级补助收入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本年附属单位上缴收入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本年其他收入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上年结转结余的一般公共预算收入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上年结转结余的政府性基金预算收入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上年结转结余的国有资本经营预算收入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上年结转结余的财政专户管理资金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上年结转结余的单位资金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pPr>
        <w:pStyle w:val="4"/>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sz w:val="32"/>
        </w:rPr>
        <w:drawing>
          <wp:anchor distT="0" distB="0" distL="114300" distR="114300" simplePos="0" relativeHeight="251660288" behindDoc="0" locked="0" layoutInCell="1" allowOverlap="1">
            <wp:simplePos x="0" y="0"/>
            <wp:positionH relativeFrom="column">
              <wp:posOffset>307975</wp:posOffset>
            </wp:positionH>
            <wp:positionV relativeFrom="paragraph">
              <wp:posOffset>-7197090</wp:posOffset>
            </wp:positionV>
            <wp:extent cx="5705475" cy="3703320"/>
            <wp:effectExtent l="0" t="0" r="9525" b="11430"/>
            <wp:wrapTopAndBottom/>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tabs>
          <w:tab w:val="left" w:pos="0"/>
        </w:tabs>
        <w:ind w:left="0" w:leftChars="0" w:firstLine="0"/>
        <w:jc w:val="center"/>
        <w:rPr>
          <w:rFonts w:hint="eastAsia" w:eastAsia="仿宋_GB2312"/>
          <w:sz w:val="32"/>
          <w:szCs w:val="32"/>
          <w:highlight w:val="none"/>
          <w:lang w:eastAsia="zh-CN"/>
        </w:rPr>
      </w:pPr>
    </w:p>
    <w:p>
      <w:pPr>
        <w:pStyle w:val="2"/>
        <w:tabs>
          <w:tab w:val="left" w:pos="0"/>
        </w:tabs>
        <w:ind w:left="0" w:leftChars="0" w:firstLine="0"/>
        <w:jc w:val="center"/>
        <w:rPr>
          <w:rFonts w:hint="eastAsia" w:ascii="Times New Roman" w:hAnsi="Times New Roman" w:eastAsia="仿宋_GB2312" w:cs="仿宋"/>
          <w:sz w:val="32"/>
          <w:szCs w:val="32"/>
          <w:highlight w:val="none"/>
          <w:lang w:eastAsia="zh-CN"/>
        </w:rPr>
      </w:pPr>
      <w:r>
        <w:rPr>
          <w:rFonts w:eastAsia="仿宋_GB2312"/>
          <w:sz w:val="32"/>
          <w:szCs w:val="32"/>
          <w:highlight w:val="none"/>
        </w:rPr>
        <w:t>图1.收入预算图</w:t>
      </w:r>
    </w:p>
    <w:p>
      <w:pPr>
        <w:pStyle w:val="2"/>
        <w:tabs>
          <w:tab w:val="left" w:pos="0"/>
        </w:tabs>
        <w:ind w:left="0" w:leftChars="0" w:firstLine="0"/>
        <w:jc w:val="center"/>
        <w:rPr>
          <w:rFonts w:hint="eastAsia" w:ascii="Times New Roman" w:hAnsi="Times New Roman" w:eastAsia="仿宋_GB2312" w:cs="仿宋"/>
          <w:sz w:val="32"/>
          <w:szCs w:val="32"/>
          <w:highlight w:val="none"/>
          <w:lang w:eastAsia="zh-CN"/>
        </w:rPr>
      </w:pPr>
    </w:p>
    <w:p>
      <w:pPr>
        <w:spacing w:line="600" w:lineRule="exact"/>
        <w:ind w:firstLine="640" w:firstLineChars="200"/>
        <w:outlineLvl w:val="2"/>
        <w:rPr>
          <w:rFonts w:hint="eastAsia" w:ascii="Times New Roman" w:hAnsi="Times New Roman" w:eastAsia="黑体" w:cs="黑体"/>
          <w:sz w:val="32"/>
          <w:szCs w:val="36"/>
          <w:highlight w:val="none"/>
          <w:lang w:val="en-US" w:eastAsia="zh-CN"/>
        </w:rPr>
      </w:pPr>
      <w:r>
        <w:rPr>
          <w:rFonts w:hint="eastAsia" w:ascii="Times New Roman" w:hAnsi="Times New Roman" w:eastAsia="黑体" w:cs="黑体"/>
          <w:sz w:val="32"/>
          <w:szCs w:val="36"/>
          <w:highlight w:val="none"/>
        </w:rPr>
        <w:t>三、支出预算情况说明</w:t>
      </w:r>
    </w:p>
    <w:p>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ascii="仿宋_GB2312" w:hAnsi="仿宋_GB2312" w:eastAsia="仿宋_GB2312" w:cs="仿宋"/>
          <w:sz w:val="32"/>
          <w:szCs w:val="32"/>
          <w:highlight w:val="none"/>
          <w:u w:val="single"/>
          <w:lang w:eastAsia="zh-CN"/>
        </w:rPr>
        <w:t>巴彦淖尔市建设工程消防技术服务中心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支出预算合计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196.23</w:t>
      </w:r>
      <w:r>
        <w:rPr>
          <w:rFonts w:eastAsia="仿宋_GB2312"/>
          <w:sz w:val="32"/>
          <w:szCs w:val="32"/>
          <w:highlight w:val="none"/>
          <w:u w:val="single"/>
        </w:rPr>
        <w:t xml:space="preserve">  </w:t>
      </w:r>
      <w:r>
        <w:rPr>
          <w:rFonts w:eastAsia="仿宋_GB2312"/>
          <w:sz w:val="32"/>
          <w:szCs w:val="32"/>
          <w:highlight w:val="none"/>
        </w:rPr>
        <w:t>万元，其中</w:t>
      </w:r>
      <w:r>
        <w:rPr>
          <w:rFonts w:hint="eastAsia" w:eastAsia="仿宋_GB2312"/>
          <w:sz w:val="32"/>
          <w:szCs w:val="32"/>
          <w:highlight w:val="none"/>
          <w:lang w:eastAsia="zh-CN"/>
        </w:rPr>
        <w:t>：</w:t>
      </w:r>
    </w:p>
    <w:p>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基本支出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185.94</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94.8</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项目支出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10.3</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5.2</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eastAsia="仿宋_GB2312"/>
          <w:sz w:val="32"/>
          <w:szCs w:val="32"/>
          <w:highlight w:val="none"/>
        </w:rPr>
        <w:t>事业单位经营支出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上缴上级支出</w:t>
      </w:r>
      <w:r>
        <w:rPr>
          <w:rFonts w:eastAsia="仿宋_GB2312"/>
          <w:sz w:val="32"/>
          <w:szCs w:val="32"/>
          <w:highlight w:val="non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对附属单位补助支出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p>
    <w:p>
      <w:pPr>
        <w:pStyle w:val="2"/>
        <w:ind w:left="0" w:leftChars="0" w:firstLine="220"/>
        <w:jc w:val="center"/>
        <w:rPr>
          <w:rFonts w:hint="default" w:eastAsia="仿宋_GB2312"/>
          <w:sz w:val="32"/>
          <w:szCs w:val="32"/>
          <w:highlight w:val="none"/>
        </w:rPr>
      </w:pPr>
    </w:p>
    <w:p>
      <w:pPr>
        <w:pStyle w:val="2"/>
        <w:ind w:left="0" w:leftChars="0" w:firstLine="220"/>
        <w:jc w:val="center"/>
        <w:rPr>
          <w:rFonts w:hint="default"/>
          <w:highlight w:val="none"/>
        </w:rPr>
      </w:pPr>
      <w:r>
        <w:rPr>
          <w:rFonts w:eastAsia="仿宋_GB2312"/>
          <w:sz w:val="32"/>
          <w:szCs w:val="32"/>
          <w:highlight w:val="none"/>
        </w:rPr>
        <w:t>图2.支出预算图</w:t>
      </w:r>
    </w:p>
    <w:p>
      <w:pPr>
        <w:pStyle w:val="4"/>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p>
    <w:p>
      <w:pPr>
        <w:spacing w:line="600" w:lineRule="exact"/>
        <w:ind w:left="6" w:leftChars="0" w:firstLine="633" w:firstLineChars="198"/>
        <w:outlineLvl w:val="2"/>
        <w:rPr>
          <w:rFonts w:hint="eastAsia" w:eastAsia="黑体" w:cs="黑体"/>
          <w:sz w:val="32"/>
          <w:szCs w:val="36"/>
          <w:highlight w:val="none"/>
        </w:rPr>
      </w:pPr>
      <w:r>
        <w:rPr>
          <w:rFonts w:hint="eastAsia" w:eastAsia="仿宋_GB2312"/>
          <w:sz w:val="32"/>
          <w:szCs w:val="32"/>
          <w:highlight w:val="none"/>
          <w:lang w:eastAsia="zh-CN"/>
        </w:rPr>
        <w:drawing>
          <wp:anchor distT="0" distB="0" distL="114300" distR="114300" simplePos="0" relativeHeight="251665408" behindDoc="0" locked="0" layoutInCell="1" allowOverlap="1">
            <wp:simplePos x="0" y="0"/>
            <wp:positionH relativeFrom="column">
              <wp:posOffset>609600</wp:posOffset>
            </wp:positionH>
            <wp:positionV relativeFrom="page">
              <wp:posOffset>85725</wp:posOffset>
            </wp:positionV>
            <wp:extent cx="5142230" cy="3126740"/>
            <wp:effectExtent l="0" t="0" r="1270" b="1651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eastAsia="黑体" w:cs="黑体"/>
          <w:sz w:val="32"/>
          <w:szCs w:val="36"/>
          <w:highlight w:val="none"/>
          <w:lang w:val="en-US" w:eastAsia="zh-CN"/>
        </w:rPr>
        <w:t xml:space="preserve"> </w:t>
      </w:r>
    </w:p>
    <w:p>
      <w:pPr>
        <w:spacing w:line="600" w:lineRule="exact"/>
        <w:ind w:left="6" w:leftChars="0" w:firstLine="633" w:firstLineChars="198"/>
        <w:outlineLvl w:val="2"/>
        <w:rPr>
          <w:rFonts w:eastAsia="黑体" w:cs="黑体"/>
          <w:sz w:val="32"/>
          <w:szCs w:val="36"/>
          <w:highlight w:val="none"/>
        </w:rPr>
      </w:pPr>
      <w:r>
        <w:rPr>
          <w:rFonts w:hint="eastAsia" w:eastAsia="黑体" w:cs="黑体"/>
          <w:sz w:val="32"/>
          <w:szCs w:val="36"/>
          <w:highlight w:val="none"/>
        </w:rPr>
        <w:t>四、财政拨款收支预算总体情况说明</w:t>
      </w:r>
    </w:p>
    <w:p>
      <w:pPr>
        <w:pStyle w:val="4"/>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hint="eastAsia" w:ascii="仿宋_GB2312" w:hAnsi="仿宋_GB2312" w:eastAsia="仿宋_GB2312" w:cs="仿宋"/>
          <w:sz w:val="32"/>
          <w:szCs w:val="32"/>
          <w:highlight w:val="none"/>
          <w:u w:val="single"/>
          <w:lang w:eastAsia="zh-CN"/>
        </w:rPr>
        <w:t>巴彦淖尔市建设工程消防技术服务中心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财政拨款收、支总预算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392.46</w:t>
      </w:r>
      <w:r>
        <w:rPr>
          <w:rFonts w:eastAsia="仿宋_GB2312"/>
          <w:sz w:val="32"/>
          <w:szCs w:val="32"/>
          <w:highlight w:val="none"/>
          <w:u w:val="single"/>
        </w:rPr>
        <w:t xml:space="preserve">   </w:t>
      </w:r>
      <w:r>
        <w:rPr>
          <w:rFonts w:eastAsia="仿宋_GB2312"/>
          <w:sz w:val="32"/>
          <w:szCs w:val="32"/>
          <w:highlight w:val="none"/>
        </w:rPr>
        <w:t>万元。与上年相比，财政拨款收、支总计各增加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115.92</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42</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eastAsia="zh-CN"/>
        </w:rPr>
        <w:t>我单位</w:t>
      </w:r>
      <w:r>
        <w:rPr>
          <w:rFonts w:hint="eastAsia" w:eastAsia="仿宋_GB2312"/>
          <w:sz w:val="32"/>
          <w:szCs w:val="32"/>
          <w:highlight w:val="none"/>
          <w:lang w:val="en-US" w:eastAsia="zh-CN"/>
        </w:rPr>
        <w:t>2025年新招聘六名工作人员，人员预算上涨</w:t>
      </w:r>
      <w:r>
        <w:rPr>
          <w:rFonts w:eastAsia="仿宋_GB2312"/>
          <w:sz w:val="32"/>
          <w:szCs w:val="32"/>
          <w:highlight w:val="none"/>
        </w:rPr>
        <w:t>。</w:t>
      </w:r>
      <w:r>
        <w:rPr>
          <w:rFonts w:hint="eastAsia" w:ascii="仿宋_GB2312" w:eastAsia="仿宋_GB2312"/>
          <w:sz w:val="32"/>
          <w:szCs w:val="32"/>
          <w:lang w:val="en-US" w:eastAsia="zh-CN"/>
        </w:rPr>
        <w:t>其中：社会保障和就业支出6.37万元，卫生健康支出3.4万元，城乡社区支出43.2万元，住房保障支出5万元。</w:t>
      </w:r>
    </w:p>
    <w:p>
      <w:pPr>
        <w:pStyle w:val="4"/>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五、一般公共预算支出预算情况说明</w:t>
      </w:r>
    </w:p>
    <w:p>
      <w:pPr>
        <w:pStyle w:val="4"/>
        <w:tabs>
          <w:tab w:val="left" w:pos="2671"/>
          <w:tab w:val="left" w:pos="5000"/>
          <w:tab w:val="left" w:pos="6190"/>
        </w:tabs>
        <w:spacing w:after="0" w:line="600" w:lineRule="exact"/>
        <w:ind w:firstLine="640" w:firstLineChars="200"/>
        <w:rPr>
          <w:rFonts w:hint="eastAsia" w:eastAsia="仿宋_GB2312"/>
          <w:sz w:val="32"/>
          <w:szCs w:val="32"/>
          <w:highlight w:val="none"/>
        </w:rPr>
      </w:pPr>
      <w:r>
        <w:rPr>
          <w:rFonts w:hint="eastAsia" w:ascii="仿宋_GB2312" w:hAnsi="仿宋_GB2312" w:eastAsia="仿宋_GB2312" w:cs="仿宋"/>
          <w:sz w:val="32"/>
          <w:szCs w:val="32"/>
          <w:highlight w:val="none"/>
          <w:u w:val="single"/>
          <w:lang w:eastAsia="zh-CN"/>
        </w:rPr>
        <w:t>巴彦淖尔市建设工程消防技术服务中心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一般公共预算财政拨款支出预算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196.23</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57.96</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42</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r>
        <w:rPr>
          <w:rFonts w:hint="eastAsia" w:eastAsia="仿宋_GB2312"/>
          <w:sz w:val="32"/>
          <w:szCs w:val="32"/>
          <w:highlight w:val="none"/>
        </w:rPr>
        <w:t>具体情况如下：</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630" w:leftChars="0"/>
        <w:jc w:val="both"/>
        <w:textAlignment w:val="auto"/>
        <w:rPr>
          <w:rFonts w:hint="eastAsia" w:ascii="仿宋_GB2312" w:eastAsia="仿宋_GB2312"/>
          <w:b/>
          <w:color w:val="auto"/>
          <w:sz w:val="32"/>
          <w:szCs w:val="32"/>
          <w:highlight w:val="none"/>
        </w:rPr>
      </w:pPr>
      <w:r>
        <w:rPr>
          <w:rFonts w:hint="eastAsia" w:ascii="楷体" w:hAnsi="楷体" w:eastAsia="楷体" w:cs="楷体"/>
          <w:b/>
          <w:bCs/>
          <w:kern w:val="2"/>
          <w:sz w:val="32"/>
          <w:szCs w:val="32"/>
          <w:highlight w:val="none"/>
          <w:lang w:val="en-US" w:eastAsia="zh-CN" w:bidi="ar-SA"/>
        </w:rPr>
        <w:t>（一）社会保障和就业支出（类）</w:t>
      </w:r>
    </w:p>
    <w:p>
      <w:pPr>
        <w:pStyle w:val="4"/>
        <w:spacing w:after="0" w:line="600" w:lineRule="exact"/>
        <w:ind w:firstLine="640" w:firstLineChars="200"/>
        <w:rPr>
          <w:rFonts w:hint="eastAsia" w:eastAsia="仿宋_GB2312"/>
          <w:sz w:val="32"/>
          <w:szCs w:val="32"/>
          <w:highlight w:val="none"/>
        </w:rPr>
      </w:pPr>
      <w:r>
        <w:rPr>
          <w:rFonts w:hint="eastAsia" w:eastAsia="仿宋_GB2312"/>
          <w:sz w:val="32"/>
          <w:szCs w:val="32"/>
          <w:highlight w:val="none"/>
          <w:lang w:val="en-US" w:eastAsia="zh-CN"/>
        </w:rPr>
        <w:t>社会保障和就业支出</w:t>
      </w:r>
      <w:r>
        <w:rPr>
          <w:rFonts w:hint="eastAsia" w:eastAsia="仿宋_GB2312"/>
          <w:sz w:val="32"/>
          <w:szCs w:val="32"/>
          <w:highlight w:val="none"/>
        </w:rPr>
        <w:t>类年初预算数为</w:t>
      </w:r>
      <w:r>
        <w:rPr>
          <w:rFonts w:hint="eastAsia" w:eastAsia="仿宋_GB2312"/>
          <w:sz w:val="32"/>
          <w:szCs w:val="32"/>
          <w:highlight w:val="none"/>
          <w:u w:val="single"/>
          <w:lang w:val="en-US" w:eastAsia="zh-CN"/>
        </w:rPr>
        <w:t>17.58</w:t>
      </w:r>
      <w:r>
        <w:rPr>
          <w:rFonts w:hint="eastAsia" w:eastAsia="仿宋_GB2312"/>
          <w:sz w:val="32"/>
          <w:szCs w:val="32"/>
          <w:highlight w:val="none"/>
        </w:rPr>
        <w:t xml:space="preserve"> 万元，与上年相</w:t>
      </w:r>
      <w:r>
        <w:rPr>
          <w:rFonts w:hint="eastAsia" w:eastAsia="仿宋_GB2312"/>
          <w:sz w:val="32"/>
          <w:szCs w:val="32"/>
          <w:highlight w:val="none"/>
          <w:lang w:val="en-US" w:eastAsia="zh-CN"/>
        </w:rPr>
        <w:t>比</w:t>
      </w:r>
      <w:r>
        <w:rPr>
          <w:rFonts w:hint="eastAsia" w:eastAsia="仿宋_GB2312"/>
          <w:sz w:val="32"/>
          <w:szCs w:val="32"/>
          <w:highlight w:val="none"/>
        </w:rPr>
        <w:t xml:space="preserve">增加  </w:t>
      </w:r>
      <w:r>
        <w:rPr>
          <w:rFonts w:hint="eastAsia" w:eastAsia="仿宋_GB2312"/>
          <w:sz w:val="32"/>
          <w:szCs w:val="32"/>
          <w:highlight w:val="none"/>
          <w:u w:val="single"/>
          <w:lang w:val="en-US" w:eastAsia="zh-CN"/>
        </w:rPr>
        <w:t>6.37</w:t>
      </w:r>
      <w:r>
        <w:rPr>
          <w:rFonts w:hint="eastAsia" w:eastAsia="仿宋_GB2312"/>
          <w:sz w:val="32"/>
          <w:szCs w:val="32"/>
          <w:highlight w:val="none"/>
          <w:u w:val="single"/>
        </w:rPr>
        <w:t xml:space="preserve"> </w:t>
      </w:r>
      <w:r>
        <w:rPr>
          <w:rFonts w:hint="eastAsia" w:eastAsia="仿宋_GB2312"/>
          <w:sz w:val="32"/>
          <w:szCs w:val="32"/>
          <w:highlight w:val="none"/>
        </w:rPr>
        <w:t xml:space="preserve"> 万元。其中：</w:t>
      </w:r>
    </w:p>
    <w:p>
      <w:pPr>
        <w:pStyle w:val="4"/>
        <w:spacing w:after="0" w:line="600" w:lineRule="exact"/>
        <w:ind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1.行政事业单位养老支出（</w:t>
      </w:r>
      <w:r>
        <w:rPr>
          <w:rFonts w:hint="eastAsia" w:eastAsia="仿宋_GB2312"/>
          <w:sz w:val="32"/>
          <w:szCs w:val="32"/>
          <w:highlight w:val="none"/>
        </w:rPr>
        <w:t>款）</w:t>
      </w:r>
      <w:r>
        <w:rPr>
          <w:rFonts w:hint="eastAsia" w:eastAsia="仿宋_GB2312"/>
          <w:sz w:val="32"/>
          <w:szCs w:val="32"/>
          <w:highlight w:val="none"/>
          <w:lang w:val="en-US" w:eastAsia="zh-CN"/>
        </w:rPr>
        <w:t>机关事业单位基本养老保险缴费支出</w:t>
      </w:r>
      <w:r>
        <w:rPr>
          <w:rFonts w:hint="eastAsia" w:eastAsia="仿宋_GB2312"/>
          <w:sz w:val="32"/>
          <w:szCs w:val="32"/>
          <w:highlight w:val="none"/>
        </w:rPr>
        <w:t>（项）：</w:t>
      </w:r>
      <w:r>
        <w:rPr>
          <w:rFonts w:hint="eastAsia" w:eastAsia="仿宋_GB2312"/>
          <w:sz w:val="32"/>
          <w:szCs w:val="32"/>
          <w:highlight w:val="none"/>
          <w:lang w:val="en-US" w:eastAsia="zh-CN"/>
        </w:rPr>
        <w:t>年初</w:t>
      </w:r>
      <w:r>
        <w:rPr>
          <w:rFonts w:hint="eastAsia" w:eastAsia="仿宋_GB2312"/>
          <w:sz w:val="32"/>
          <w:szCs w:val="32"/>
          <w:highlight w:val="none"/>
        </w:rPr>
        <w:t>预算</w:t>
      </w:r>
      <w:r>
        <w:rPr>
          <w:rFonts w:hint="eastAsia" w:eastAsia="仿宋_GB2312"/>
          <w:sz w:val="32"/>
          <w:szCs w:val="32"/>
          <w:highlight w:val="none"/>
          <w:u w:val="single"/>
          <w:lang w:val="en-US" w:eastAsia="zh-CN"/>
        </w:rPr>
        <w:t>16.8</w:t>
      </w:r>
      <w:r>
        <w:rPr>
          <w:rFonts w:hint="eastAsia" w:eastAsia="仿宋_GB2312"/>
          <w:sz w:val="32"/>
          <w:szCs w:val="32"/>
          <w:highlight w:val="none"/>
        </w:rPr>
        <w:t>万元</w:t>
      </w:r>
      <w:r>
        <w:rPr>
          <w:rFonts w:hint="eastAsia" w:eastAsia="仿宋_GB2312"/>
          <w:sz w:val="32"/>
          <w:szCs w:val="32"/>
          <w:highlight w:val="none"/>
          <w:lang w:eastAsia="zh-CN"/>
        </w:rPr>
        <w:t>，</w:t>
      </w:r>
      <w:r>
        <w:rPr>
          <w:rFonts w:hint="eastAsia" w:eastAsia="仿宋_GB2312"/>
          <w:sz w:val="32"/>
          <w:szCs w:val="32"/>
          <w:highlight w:val="none"/>
          <w:lang w:val="en-US" w:eastAsia="zh-CN"/>
        </w:rPr>
        <w:t>与上年相比</w:t>
      </w:r>
      <w:r>
        <w:rPr>
          <w:rFonts w:hint="eastAsia" w:eastAsia="仿宋_GB2312"/>
          <w:sz w:val="32"/>
          <w:szCs w:val="32"/>
          <w:highlight w:val="none"/>
        </w:rPr>
        <w:t>增加</w:t>
      </w:r>
      <w:r>
        <w:rPr>
          <w:rFonts w:hint="eastAsia" w:eastAsia="仿宋_GB2312"/>
          <w:sz w:val="32"/>
          <w:szCs w:val="32"/>
          <w:highlight w:val="none"/>
          <w:u w:val="single"/>
          <w:lang w:val="en-US" w:eastAsia="zh-CN"/>
        </w:rPr>
        <w:t>6.09</w:t>
      </w:r>
      <w:r>
        <w:rPr>
          <w:rFonts w:hint="eastAsia" w:eastAsia="仿宋_GB2312"/>
          <w:sz w:val="32"/>
          <w:szCs w:val="32"/>
          <w:highlight w:val="none"/>
          <w:lang w:val="en-US" w:eastAsia="zh-CN"/>
        </w:rPr>
        <w:t>万元，增长</w:t>
      </w:r>
      <w:r>
        <w:rPr>
          <w:rFonts w:hint="eastAsia" w:eastAsia="仿宋_GB2312"/>
          <w:sz w:val="32"/>
          <w:szCs w:val="32"/>
          <w:highlight w:val="none"/>
          <w:u w:val="single"/>
          <w:lang w:val="en-US" w:eastAsia="zh-CN"/>
        </w:rPr>
        <w:t>57%</w:t>
      </w:r>
      <w:r>
        <w:rPr>
          <w:rFonts w:hint="eastAsia" w:eastAsia="仿宋_GB2312"/>
          <w:sz w:val="32"/>
          <w:szCs w:val="32"/>
          <w:highlight w:val="none"/>
          <w:lang w:val="en-US" w:eastAsia="zh-CN"/>
        </w:rPr>
        <w:t>。</w:t>
      </w:r>
      <w:r>
        <w:rPr>
          <w:rFonts w:hint="eastAsia" w:eastAsia="仿宋_GB2312"/>
          <w:sz w:val="32"/>
          <w:szCs w:val="32"/>
          <w:highlight w:val="none"/>
        </w:rPr>
        <w:t>主要用于行政事业单位职工</w:t>
      </w:r>
      <w:r>
        <w:rPr>
          <w:rFonts w:hint="eastAsia" w:eastAsia="仿宋_GB2312"/>
          <w:sz w:val="32"/>
          <w:szCs w:val="32"/>
          <w:highlight w:val="none"/>
          <w:lang w:val="en-US" w:eastAsia="zh-CN"/>
        </w:rPr>
        <w:t>养老保险费用的缴纳，</w:t>
      </w:r>
      <w:bookmarkStart w:id="7" w:name="OLE_LINK6"/>
      <w:r>
        <w:rPr>
          <w:rFonts w:eastAsia="仿宋_GB2312"/>
          <w:color w:val="000000" w:themeColor="text1"/>
          <w:sz w:val="32"/>
          <w:szCs w:val="32"/>
          <w:highlight w:val="none"/>
          <w14:textFill>
            <w14:solidFill>
              <w14:schemeClr w14:val="tx1"/>
            </w14:solidFill>
          </w14:textFill>
        </w:rPr>
        <w:t>主要原因是</w:t>
      </w:r>
      <w:r>
        <w:rPr>
          <w:rFonts w:hint="eastAsia" w:eastAsia="仿宋_GB2312"/>
          <w:color w:val="000000" w:themeColor="text1"/>
          <w:sz w:val="32"/>
          <w:szCs w:val="32"/>
          <w:highlight w:val="none"/>
          <w:lang w:val="en-US" w:eastAsia="zh-CN"/>
          <w14:textFill>
            <w14:solidFill>
              <w14:schemeClr w14:val="tx1"/>
            </w14:solidFill>
          </w14:textFill>
        </w:rPr>
        <w:t>由于我单位</w:t>
      </w:r>
      <w:r>
        <w:rPr>
          <w:rFonts w:hint="eastAsia" w:eastAsia="仿宋_GB2312"/>
          <w:sz w:val="32"/>
          <w:szCs w:val="32"/>
          <w:highlight w:val="none"/>
          <w:lang w:val="en-US" w:eastAsia="zh-CN"/>
        </w:rPr>
        <w:t>2025年新招聘六名工作人员，人员预算上涨</w:t>
      </w:r>
      <w:r>
        <w:rPr>
          <w:rFonts w:eastAsia="仿宋_GB2312"/>
          <w:color w:val="000000" w:themeColor="text1"/>
          <w:sz w:val="32"/>
          <w:szCs w:val="32"/>
          <w:highlight w:val="none"/>
          <w14:textFill>
            <w14:solidFill>
              <w14:schemeClr w14:val="tx1"/>
            </w14:solidFill>
          </w14:textFill>
        </w:rPr>
        <w:t>。</w:t>
      </w:r>
      <w:bookmarkEnd w:id="7"/>
    </w:p>
    <w:p>
      <w:pPr>
        <w:pStyle w:val="4"/>
        <w:numPr>
          <w:ilvl w:val="0"/>
          <w:numId w:val="0"/>
        </w:numPr>
        <w:tabs>
          <w:tab w:val="left" w:pos="2671"/>
          <w:tab w:val="left" w:pos="5000"/>
          <w:tab w:val="left" w:pos="6190"/>
        </w:tabs>
        <w:spacing w:after="0" w:line="600" w:lineRule="exact"/>
        <w:ind w:firstLine="640" w:firstLineChars="200"/>
        <w:rPr>
          <w:rFonts w:eastAsia="仿宋_GB2312"/>
          <w:color w:val="000000" w:themeColor="text1"/>
          <w:sz w:val="32"/>
          <w:szCs w:val="32"/>
          <w:highlight w:val="none"/>
          <w14:textFill>
            <w14:solidFill>
              <w14:schemeClr w14:val="tx1"/>
            </w14:solidFill>
          </w14:textFill>
        </w:rPr>
      </w:pPr>
      <w:r>
        <w:rPr>
          <w:rFonts w:hint="eastAsia" w:eastAsia="仿宋_GB2312"/>
          <w:sz w:val="32"/>
          <w:szCs w:val="32"/>
          <w:highlight w:val="none"/>
          <w:lang w:val="en-US" w:eastAsia="zh-CN"/>
        </w:rPr>
        <w:t>2.其他社会保障和就业支出（款）其他社会保障和就业支出（项）：年初</w:t>
      </w:r>
      <w:r>
        <w:rPr>
          <w:rFonts w:hint="eastAsia" w:eastAsia="仿宋_GB2312"/>
          <w:sz w:val="32"/>
          <w:szCs w:val="32"/>
          <w:highlight w:val="none"/>
        </w:rPr>
        <w:t>预算</w:t>
      </w:r>
      <w:r>
        <w:rPr>
          <w:rFonts w:hint="eastAsia" w:eastAsia="仿宋_GB2312"/>
          <w:sz w:val="32"/>
          <w:szCs w:val="32"/>
          <w:highlight w:val="none"/>
          <w:u w:val="single"/>
          <w:lang w:val="en-US" w:eastAsia="zh-CN"/>
        </w:rPr>
        <w:t>0.78</w:t>
      </w:r>
      <w:r>
        <w:rPr>
          <w:rFonts w:hint="eastAsia" w:eastAsia="仿宋_GB2312"/>
          <w:sz w:val="32"/>
          <w:szCs w:val="32"/>
          <w:highlight w:val="none"/>
        </w:rPr>
        <w:t>万元</w:t>
      </w:r>
      <w:r>
        <w:rPr>
          <w:rFonts w:hint="eastAsia" w:eastAsia="仿宋_GB2312"/>
          <w:sz w:val="32"/>
          <w:szCs w:val="32"/>
          <w:highlight w:val="none"/>
          <w:lang w:eastAsia="zh-CN"/>
        </w:rPr>
        <w:t>，</w:t>
      </w:r>
      <w:r>
        <w:rPr>
          <w:rFonts w:hint="eastAsia" w:eastAsia="仿宋_GB2312"/>
          <w:sz w:val="32"/>
          <w:szCs w:val="32"/>
          <w:highlight w:val="none"/>
          <w:lang w:val="en-US" w:eastAsia="zh-CN"/>
        </w:rPr>
        <w:t>与上年相比</w:t>
      </w:r>
      <w:r>
        <w:rPr>
          <w:rFonts w:hint="eastAsia" w:eastAsia="仿宋_GB2312"/>
          <w:sz w:val="32"/>
          <w:szCs w:val="32"/>
          <w:highlight w:val="none"/>
        </w:rPr>
        <w:t>增加</w:t>
      </w:r>
      <w:r>
        <w:rPr>
          <w:rFonts w:hint="eastAsia" w:eastAsia="仿宋_GB2312"/>
          <w:sz w:val="32"/>
          <w:szCs w:val="32"/>
          <w:highlight w:val="none"/>
          <w:u w:val="single"/>
          <w:lang w:val="en-US" w:eastAsia="zh-CN"/>
        </w:rPr>
        <w:t>0.27</w:t>
      </w:r>
      <w:r>
        <w:rPr>
          <w:rFonts w:hint="eastAsia" w:eastAsia="仿宋_GB2312"/>
          <w:sz w:val="32"/>
          <w:szCs w:val="32"/>
          <w:highlight w:val="none"/>
          <w:lang w:val="en-US" w:eastAsia="zh-CN"/>
        </w:rPr>
        <w:t>万元，增长</w:t>
      </w:r>
      <w:r>
        <w:rPr>
          <w:rFonts w:hint="eastAsia" w:eastAsia="仿宋_GB2312"/>
          <w:sz w:val="32"/>
          <w:szCs w:val="32"/>
          <w:highlight w:val="none"/>
          <w:u w:val="single"/>
          <w:lang w:val="en-US" w:eastAsia="zh-CN"/>
        </w:rPr>
        <w:t>53%</w:t>
      </w:r>
      <w:r>
        <w:rPr>
          <w:rFonts w:hint="eastAsia" w:eastAsia="仿宋_GB2312"/>
          <w:sz w:val="32"/>
          <w:szCs w:val="32"/>
          <w:highlight w:val="none"/>
          <w:lang w:val="en-US" w:eastAsia="zh-CN"/>
        </w:rPr>
        <w:t>。</w:t>
      </w:r>
      <w:r>
        <w:rPr>
          <w:rFonts w:hint="eastAsia" w:eastAsia="仿宋_GB2312"/>
          <w:sz w:val="32"/>
          <w:szCs w:val="32"/>
          <w:highlight w:val="none"/>
        </w:rPr>
        <w:t>主要用于行政事业单位职工</w:t>
      </w:r>
      <w:r>
        <w:rPr>
          <w:rFonts w:hint="eastAsia" w:eastAsia="仿宋_GB2312"/>
          <w:sz w:val="32"/>
          <w:szCs w:val="32"/>
          <w:highlight w:val="none"/>
          <w:lang w:val="en-US" w:eastAsia="zh-CN"/>
        </w:rPr>
        <w:t>工伤保险与失业保险费用的缴纳。</w:t>
      </w:r>
      <w:bookmarkStart w:id="8" w:name="OLE_LINK7"/>
      <w:r>
        <w:rPr>
          <w:rFonts w:eastAsia="仿宋_GB2312"/>
          <w:color w:val="000000" w:themeColor="text1"/>
          <w:sz w:val="32"/>
          <w:szCs w:val="32"/>
          <w:highlight w:val="none"/>
          <w14:textFill>
            <w14:solidFill>
              <w14:schemeClr w14:val="tx1"/>
            </w14:solidFill>
          </w14:textFill>
        </w:rPr>
        <w:t>主要原因是</w:t>
      </w:r>
      <w:r>
        <w:rPr>
          <w:rFonts w:hint="eastAsia" w:eastAsia="仿宋_GB2312"/>
          <w:color w:val="000000" w:themeColor="text1"/>
          <w:sz w:val="32"/>
          <w:szCs w:val="32"/>
          <w:highlight w:val="none"/>
          <w:lang w:val="en-US" w:eastAsia="zh-CN"/>
          <w14:textFill>
            <w14:solidFill>
              <w14:schemeClr w14:val="tx1"/>
            </w14:solidFill>
          </w14:textFill>
        </w:rPr>
        <w:t>由于我单位</w:t>
      </w:r>
      <w:r>
        <w:rPr>
          <w:rFonts w:hint="eastAsia" w:eastAsia="仿宋_GB2312"/>
          <w:sz w:val="32"/>
          <w:szCs w:val="32"/>
          <w:highlight w:val="none"/>
          <w:lang w:val="en-US" w:eastAsia="zh-CN"/>
        </w:rPr>
        <w:t>2025年新招聘六名工作人员，人员预算上涨</w:t>
      </w:r>
      <w:r>
        <w:rPr>
          <w:rFonts w:eastAsia="仿宋_GB2312"/>
          <w:color w:val="000000" w:themeColor="text1"/>
          <w:sz w:val="32"/>
          <w:szCs w:val="32"/>
          <w:highlight w:val="none"/>
          <w14:textFill>
            <w14:solidFill>
              <w14:schemeClr w14:val="tx1"/>
            </w14:solidFill>
          </w14:textFill>
        </w:rPr>
        <w:t>。</w:t>
      </w:r>
      <w:bookmarkEnd w:id="8"/>
    </w:p>
    <w:p>
      <w:pPr>
        <w:pStyle w:val="4"/>
        <w:numPr>
          <w:ilvl w:val="0"/>
          <w:numId w:val="0"/>
        </w:numPr>
        <w:tabs>
          <w:tab w:val="left" w:pos="2671"/>
          <w:tab w:val="left" w:pos="5000"/>
          <w:tab w:val="left" w:pos="6190"/>
        </w:tabs>
        <w:spacing w:after="0" w:line="600" w:lineRule="exact"/>
        <w:ind w:firstLine="643" w:firstLineChars="200"/>
        <w:rPr>
          <w:rFonts w:hint="eastAsia" w:ascii="仿宋_GB2312" w:eastAsia="仿宋_GB2312"/>
          <w:b/>
          <w:color w:val="auto"/>
          <w:sz w:val="32"/>
          <w:szCs w:val="32"/>
          <w:highlight w:val="none"/>
        </w:rPr>
      </w:pPr>
      <w:r>
        <w:rPr>
          <w:rFonts w:hint="eastAsia" w:ascii="仿宋_GB2312" w:hAnsi="Times New Roman" w:eastAsia="仿宋_GB2312" w:cs="Times New Roman"/>
          <w:b/>
          <w:color w:val="auto"/>
          <w:kern w:val="2"/>
          <w:sz w:val="32"/>
          <w:szCs w:val="32"/>
          <w:lang w:val="en-US" w:eastAsia="zh-CN" w:bidi="ar-SA"/>
        </w:rPr>
        <w:t>（</w:t>
      </w:r>
      <w:r>
        <w:rPr>
          <w:rFonts w:hint="eastAsia" w:ascii="仿宋_GB2312" w:eastAsia="仿宋_GB2312" w:cs="Times New Roman"/>
          <w:b/>
          <w:color w:val="auto"/>
          <w:kern w:val="2"/>
          <w:sz w:val="32"/>
          <w:szCs w:val="32"/>
          <w:lang w:val="en-US" w:eastAsia="zh-CN" w:bidi="ar-SA"/>
        </w:rPr>
        <w:t>二</w:t>
      </w:r>
      <w:r>
        <w:rPr>
          <w:rFonts w:hint="eastAsia" w:ascii="仿宋_GB2312" w:hAnsi="Times New Roman" w:eastAsia="仿宋_GB2312" w:cs="Times New Roman"/>
          <w:b/>
          <w:color w:val="auto"/>
          <w:kern w:val="2"/>
          <w:sz w:val="32"/>
          <w:szCs w:val="32"/>
          <w:lang w:val="en-US" w:eastAsia="zh-CN" w:bidi="ar-SA"/>
        </w:rPr>
        <w:t>）</w:t>
      </w:r>
      <w:r>
        <w:rPr>
          <w:rFonts w:hint="eastAsia" w:ascii="仿宋_GB2312" w:eastAsia="仿宋_GB2312" w:cs="Times New Roman"/>
          <w:b/>
          <w:color w:val="auto"/>
          <w:kern w:val="2"/>
          <w:sz w:val="32"/>
          <w:szCs w:val="32"/>
          <w:lang w:val="en-US" w:eastAsia="zh-CN" w:bidi="ar-SA"/>
        </w:rPr>
        <w:t>卫生健康</w:t>
      </w:r>
      <w:r>
        <w:rPr>
          <w:rFonts w:hint="eastAsia" w:ascii="仿宋_GB2312" w:eastAsia="仿宋_GB2312"/>
          <w:b/>
          <w:color w:val="auto"/>
          <w:sz w:val="32"/>
          <w:szCs w:val="32"/>
          <w:highlight w:val="none"/>
          <w:lang w:val="en-US" w:eastAsia="zh-CN"/>
        </w:rPr>
        <w:t>支出</w:t>
      </w:r>
      <w:r>
        <w:rPr>
          <w:rFonts w:hint="eastAsia" w:ascii="仿宋_GB2312" w:eastAsia="仿宋_GB2312"/>
          <w:b/>
          <w:color w:val="auto"/>
          <w:sz w:val="32"/>
          <w:szCs w:val="32"/>
          <w:highlight w:val="none"/>
        </w:rPr>
        <w:t>（类）</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13" w:leftChars="0" w:firstLine="643" w:firstLineChars="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eastAsia="仿宋_GB2312"/>
          <w:b w:val="0"/>
          <w:bCs/>
          <w:color w:val="auto"/>
          <w:sz w:val="32"/>
          <w:szCs w:val="32"/>
          <w:highlight w:val="none"/>
          <w:lang w:val="en-US" w:eastAsia="zh-CN"/>
        </w:rPr>
        <w:t>卫生健康支出支出</w:t>
      </w:r>
      <w:r>
        <w:rPr>
          <w:rFonts w:hint="eastAsia" w:eastAsia="仿宋_GB2312"/>
          <w:sz w:val="32"/>
          <w:szCs w:val="32"/>
          <w:highlight w:val="none"/>
        </w:rPr>
        <w:t>类年初预算数为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10.4</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3.4</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13" w:leftChars="0" w:firstLine="643" w:firstLineChars="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kern w:val="2"/>
          <w:sz w:val="32"/>
          <w:szCs w:val="32"/>
          <w:lang w:val="en-US" w:eastAsia="zh-CN" w:bidi="ar-SA"/>
        </w:rPr>
        <w:t>1</w:t>
      </w:r>
      <w:r>
        <w:rPr>
          <w:rFonts w:hint="eastAsia" w:ascii="仿宋_GB2312" w:hAnsi="Times New Roman" w:eastAsia="仿宋_GB2312" w:cs="Times New Roman"/>
          <w:color w:val="auto"/>
          <w:kern w:val="2"/>
          <w:sz w:val="32"/>
          <w:szCs w:val="32"/>
          <w:lang w:val="en-US" w:eastAsia="zh-CN" w:bidi="ar-SA"/>
        </w:rPr>
        <w:t>.</w:t>
      </w:r>
      <w:r>
        <w:rPr>
          <w:rFonts w:hint="eastAsia" w:ascii="仿宋_GB2312" w:eastAsia="仿宋_GB2312"/>
          <w:b/>
          <w:color w:val="auto"/>
          <w:sz w:val="32"/>
          <w:szCs w:val="32"/>
          <w:highlight w:val="none"/>
          <w:lang w:val="en-US" w:eastAsia="zh-CN"/>
        </w:rPr>
        <w:t xml:space="preserve"> </w:t>
      </w:r>
      <w:r>
        <w:rPr>
          <w:rFonts w:hint="eastAsia" w:ascii="仿宋_GB2312" w:eastAsia="仿宋_GB2312"/>
          <w:b w:val="0"/>
          <w:bCs/>
          <w:color w:val="auto"/>
          <w:sz w:val="32"/>
          <w:szCs w:val="32"/>
          <w:highlight w:val="none"/>
          <w:lang w:val="en-US" w:eastAsia="zh-CN"/>
        </w:rPr>
        <w:t>行政事业单位医疗</w:t>
      </w:r>
      <w:r>
        <w:rPr>
          <w:rFonts w:hint="eastAsia" w:ascii="仿宋_GB2312" w:hAnsi="Times New Roman" w:eastAsia="仿宋_GB2312" w:cs="Times New Roman"/>
          <w:b w:val="0"/>
          <w:bCs/>
          <w:color w:val="auto"/>
          <w:sz w:val="32"/>
          <w:szCs w:val="32"/>
          <w:highlight w:val="none"/>
          <w:lang w:val="en-US" w:eastAsia="zh-CN"/>
        </w:rPr>
        <w:t>（款）事业单位医疗（项）：</w:t>
      </w:r>
      <w:r>
        <w:rPr>
          <w:rFonts w:hint="eastAsia" w:ascii="仿宋_GB2312" w:eastAsia="仿宋_GB2312"/>
          <w:b w:val="0"/>
          <w:bCs/>
          <w:color w:val="auto"/>
          <w:sz w:val="32"/>
          <w:szCs w:val="32"/>
          <w:highlight w:val="none"/>
          <w:lang w:val="en-US" w:eastAsia="zh-CN"/>
        </w:rPr>
        <w:t>年初</w:t>
      </w:r>
      <w:r>
        <w:rPr>
          <w:rFonts w:hint="eastAsia" w:ascii="仿宋_GB2312" w:eastAsia="仿宋_GB2312"/>
          <w:b w:val="0"/>
          <w:bCs/>
          <w:color w:val="auto"/>
          <w:sz w:val="32"/>
          <w:szCs w:val="32"/>
          <w:highlight w:val="none"/>
        </w:rPr>
        <w:t>预算</w:t>
      </w:r>
      <w:r>
        <w:rPr>
          <w:rFonts w:hint="eastAsia" w:ascii="仿宋_GB2312" w:eastAsia="仿宋_GB2312"/>
          <w:b w:val="0"/>
          <w:bCs/>
          <w:color w:val="auto"/>
          <w:sz w:val="32"/>
          <w:szCs w:val="32"/>
          <w:highlight w:val="none"/>
          <w:lang w:val="en-US" w:eastAsia="zh-CN"/>
        </w:rPr>
        <w:t>7.9</w:t>
      </w:r>
      <w:r>
        <w:rPr>
          <w:rFonts w:hint="eastAsia" w:ascii="仿宋_GB2312" w:eastAsia="仿宋_GB2312"/>
          <w:b w:val="0"/>
          <w:bCs/>
          <w:color w:val="auto"/>
          <w:sz w:val="32"/>
          <w:szCs w:val="32"/>
          <w:highlight w:val="none"/>
        </w:rPr>
        <w:t>万元</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lang w:val="en-US" w:eastAsia="zh-CN"/>
        </w:rPr>
        <w:t>与上年相比</w:t>
      </w:r>
      <w:r>
        <w:rPr>
          <w:rFonts w:hint="eastAsia" w:eastAsia="仿宋_GB2312"/>
          <w:b w:val="0"/>
          <w:bCs/>
          <w:color w:val="auto"/>
          <w:sz w:val="32"/>
          <w:szCs w:val="32"/>
          <w:highlight w:val="none"/>
        </w:rPr>
        <w:t>增加</w:t>
      </w:r>
      <w:r>
        <w:rPr>
          <w:rFonts w:hint="eastAsia" w:eastAsia="仿宋_GB2312"/>
          <w:b w:val="0"/>
          <w:bCs/>
          <w:color w:val="auto"/>
          <w:sz w:val="32"/>
          <w:szCs w:val="32"/>
          <w:highlight w:val="none"/>
          <w:lang w:val="en-US" w:eastAsia="zh-CN"/>
        </w:rPr>
        <w:t>2.61万元，增长49%。</w:t>
      </w:r>
      <w:r>
        <w:rPr>
          <w:rFonts w:hint="eastAsia" w:ascii="仿宋_GB2312" w:eastAsia="仿宋_GB2312"/>
          <w:b w:val="0"/>
          <w:bCs/>
          <w:color w:val="auto"/>
          <w:sz w:val="32"/>
          <w:szCs w:val="32"/>
          <w:highlight w:val="none"/>
        </w:rPr>
        <w:t>主要</w:t>
      </w:r>
      <w:r>
        <w:rPr>
          <w:rFonts w:hint="eastAsia" w:ascii="仿宋_GB2312" w:hAnsi="Times New Roman" w:eastAsia="仿宋_GB2312" w:cs="Times New Roman"/>
          <w:color w:val="auto"/>
          <w:sz w:val="32"/>
          <w:szCs w:val="32"/>
          <w:highlight w:val="none"/>
        </w:rPr>
        <w:t>用于</w:t>
      </w:r>
      <w:r>
        <w:rPr>
          <w:rFonts w:hint="eastAsia" w:ascii="仿宋_GB2312" w:hAnsi="Times New Roman" w:eastAsia="仿宋_GB2312" w:cs="Times New Roman"/>
          <w:color w:val="auto"/>
          <w:sz w:val="32"/>
          <w:szCs w:val="32"/>
          <w:highlight w:val="none"/>
          <w:lang w:val="en-US" w:eastAsia="zh-CN"/>
        </w:rPr>
        <w:t>事业</w:t>
      </w:r>
      <w:r>
        <w:rPr>
          <w:rFonts w:hint="eastAsia" w:ascii="仿宋_GB2312" w:hAnsi="Times New Roman" w:eastAsia="仿宋_GB2312" w:cs="Times New Roman"/>
          <w:color w:val="auto"/>
          <w:sz w:val="32"/>
          <w:szCs w:val="32"/>
          <w:highlight w:val="none"/>
        </w:rPr>
        <w:t>单位职工</w:t>
      </w:r>
      <w:r>
        <w:rPr>
          <w:rFonts w:hint="eastAsia" w:ascii="仿宋_GB2312" w:hAnsi="Times New Roman" w:eastAsia="仿宋_GB2312" w:cs="Times New Roman"/>
          <w:color w:val="auto"/>
          <w:sz w:val="32"/>
          <w:szCs w:val="32"/>
          <w:highlight w:val="none"/>
          <w:lang w:val="en-US" w:eastAsia="zh-CN"/>
        </w:rPr>
        <w:t>医疗保险费用的缴纳</w:t>
      </w:r>
      <w:r>
        <w:rPr>
          <w:rFonts w:hint="eastAsia" w:eastAsia="仿宋_GB2312"/>
          <w:color w:val="auto"/>
          <w:sz w:val="32"/>
          <w:szCs w:val="32"/>
          <w:highlight w:val="none"/>
          <w:lang w:val="en-US" w:eastAsia="zh-CN"/>
        </w:rPr>
        <w:t>，</w:t>
      </w:r>
      <w:bookmarkStart w:id="9" w:name="OLE_LINK8"/>
      <w:r>
        <w:rPr>
          <w:rFonts w:eastAsia="仿宋_GB2312"/>
          <w:color w:val="000000" w:themeColor="text1"/>
          <w:sz w:val="32"/>
          <w:szCs w:val="32"/>
          <w:highlight w:val="none"/>
          <w14:textFill>
            <w14:solidFill>
              <w14:schemeClr w14:val="tx1"/>
            </w14:solidFill>
          </w14:textFill>
        </w:rPr>
        <w:t>主要原因是</w:t>
      </w:r>
      <w:r>
        <w:rPr>
          <w:rFonts w:hint="eastAsia" w:eastAsia="仿宋_GB2312"/>
          <w:color w:val="000000" w:themeColor="text1"/>
          <w:sz w:val="32"/>
          <w:szCs w:val="32"/>
          <w:highlight w:val="none"/>
          <w:lang w:val="en-US" w:eastAsia="zh-CN"/>
          <w14:textFill>
            <w14:solidFill>
              <w14:schemeClr w14:val="tx1"/>
            </w14:solidFill>
          </w14:textFill>
        </w:rPr>
        <w:t>由于我单位</w:t>
      </w:r>
      <w:r>
        <w:rPr>
          <w:rFonts w:hint="eastAsia" w:eastAsia="仿宋_GB2312"/>
          <w:sz w:val="32"/>
          <w:szCs w:val="32"/>
          <w:highlight w:val="none"/>
          <w:lang w:val="en-US" w:eastAsia="zh-CN"/>
        </w:rPr>
        <w:t>2025年新招聘六名工作人员，人员预算上涨</w:t>
      </w:r>
      <w:r>
        <w:rPr>
          <w:rFonts w:eastAsia="仿宋_GB2312"/>
          <w:color w:val="000000" w:themeColor="text1"/>
          <w:sz w:val="32"/>
          <w:szCs w:val="32"/>
          <w:highlight w:val="none"/>
          <w14:textFill>
            <w14:solidFill>
              <w14:schemeClr w14:val="tx1"/>
            </w14:solidFill>
          </w14:textFill>
        </w:rPr>
        <w:t>。</w:t>
      </w:r>
      <w:bookmarkEnd w:id="9"/>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13" w:leftChars="0" w:firstLine="643" w:firstLineChars="0"/>
        <w:jc w:val="both"/>
        <w:textAlignment w:val="auto"/>
        <w:rPr>
          <w:rFonts w:eastAsia="仿宋_GB2312"/>
          <w:color w:val="000000" w:themeColor="text1"/>
          <w:sz w:val="32"/>
          <w:szCs w:val="32"/>
          <w:highlight w:val="none"/>
          <w14:textFill>
            <w14:solidFill>
              <w14:schemeClr w14:val="tx1"/>
            </w14:solidFill>
          </w14:textFill>
        </w:rPr>
      </w:pPr>
      <w:r>
        <w:rPr>
          <w:rFonts w:hint="eastAsia" w:ascii="仿宋_GB2312" w:eastAsia="仿宋_GB2312" w:cs="Times New Roman"/>
          <w:b/>
          <w:color w:val="auto"/>
          <w:kern w:val="2"/>
          <w:sz w:val="32"/>
          <w:szCs w:val="32"/>
          <w:lang w:val="en-US" w:eastAsia="zh-CN" w:bidi="ar-SA"/>
        </w:rPr>
        <w:t>2</w:t>
      </w:r>
      <w:r>
        <w:rPr>
          <w:rFonts w:hint="eastAsia" w:ascii="仿宋_GB2312" w:hAnsi="Times New Roman" w:eastAsia="仿宋_GB2312" w:cs="Times New Roman"/>
          <w:b/>
          <w:color w:val="auto"/>
          <w:kern w:val="2"/>
          <w:sz w:val="32"/>
          <w:szCs w:val="32"/>
          <w:lang w:val="en-US" w:eastAsia="zh-CN" w:bidi="ar-SA"/>
        </w:rPr>
        <w:t>.</w:t>
      </w:r>
      <w:r>
        <w:rPr>
          <w:rFonts w:hint="eastAsia" w:ascii="仿宋_GB2312" w:eastAsia="仿宋_GB2312"/>
          <w:b w:val="0"/>
          <w:bCs/>
          <w:color w:val="auto"/>
          <w:sz w:val="32"/>
          <w:szCs w:val="32"/>
          <w:highlight w:val="none"/>
          <w:lang w:val="en-US" w:eastAsia="zh-CN"/>
        </w:rPr>
        <w:t>行政事业单位医疗</w:t>
      </w:r>
      <w:r>
        <w:rPr>
          <w:rFonts w:hint="eastAsia" w:ascii="仿宋_GB2312" w:hAnsi="Times New Roman" w:eastAsia="仿宋_GB2312" w:cs="Times New Roman"/>
          <w:b w:val="0"/>
          <w:bCs/>
          <w:color w:val="auto"/>
          <w:sz w:val="32"/>
          <w:szCs w:val="32"/>
          <w:highlight w:val="none"/>
          <w:lang w:val="en-US" w:eastAsia="zh-CN"/>
        </w:rPr>
        <w:t>（款）公务员医疗补助（项）：</w:t>
      </w:r>
      <w:r>
        <w:rPr>
          <w:rFonts w:hint="eastAsia" w:ascii="仿宋_GB2312" w:eastAsia="仿宋_GB2312"/>
          <w:b w:val="0"/>
          <w:bCs/>
          <w:color w:val="auto"/>
          <w:sz w:val="32"/>
          <w:szCs w:val="32"/>
          <w:highlight w:val="none"/>
          <w:lang w:val="en-US" w:eastAsia="zh-CN"/>
        </w:rPr>
        <w:t>年初</w:t>
      </w:r>
      <w:r>
        <w:rPr>
          <w:rFonts w:hint="eastAsia" w:ascii="仿宋_GB2312" w:eastAsia="仿宋_GB2312"/>
          <w:b w:val="0"/>
          <w:bCs/>
          <w:color w:val="auto"/>
          <w:sz w:val="32"/>
          <w:szCs w:val="32"/>
          <w:highlight w:val="none"/>
        </w:rPr>
        <w:t>预算</w:t>
      </w:r>
      <w:r>
        <w:rPr>
          <w:rFonts w:hint="eastAsia" w:ascii="仿宋_GB2312" w:eastAsia="仿宋_GB2312"/>
          <w:b w:val="0"/>
          <w:bCs/>
          <w:color w:val="auto"/>
          <w:sz w:val="32"/>
          <w:szCs w:val="32"/>
          <w:highlight w:val="none"/>
          <w:lang w:val="en-US" w:eastAsia="zh-CN"/>
        </w:rPr>
        <w:t>2.5</w:t>
      </w:r>
      <w:r>
        <w:rPr>
          <w:rFonts w:hint="eastAsia" w:ascii="仿宋_GB2312" w:eastAsia="仿宋_GB2312"/>
          <w:b w:val="0"/>
          <w:bCs/>
          <w:color w:val="auto"/>
          <w:sz w:val="32"/>
          <w:szCs w:val="32"/>
          <w:highlight w:val="none"/>
        </w:rPr>
        <w:t>万元</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lang w:val="en-US" w:eastAsia="zh-CN"/>
        </w:rPr>
        <w:t>与上年相比</w:t>
      </w:r>
      <w:r>
        <w:rPr>
          <w:rFonts w:hint="eastAsia" w:eastAsia="仿宋_GB2312"/>
          <w:b w:val="0"/>
          <w:bCs/>
          <w:color w:val="auto"/>
          <w:sz w:val="32"/>
          <w:szCs w:val="32"/>
          <w:highlight w:val="none"/>
        </w:rPr>
        <w:t>增加</w:t>
      </w:r>
      <w:r>
        <w:rPr>
          <w:rFonts w:hint="eastAsia" w:eastAsia="仿宋_GB2312"/>
          <w:b w:val="0"/>
          <w:bCs/>
          <w:color w:val="auto"/>
          <w:sz w:val="32"/>
          <w:szCs w:val="32"/>
          <w:highlight w:val="none"/>
          <w:lang w:val="en-US" w:eastAsia="zh-CN"/>
        </w:rPr>
        <w:t>0.78万元，增长45%。</w:t>
      </w:r>
      <w:r>
        <w:rPr>
          <w:rFonts w:hint="eastAsia" w:ascii="仿宋_GB2312" w:eastAsia="仿宋_GB2312"/>
          <w:b w:val="0"/>
          <w:bCs/>
          <w:color w:val="auto"/>
          <w:sz w:val="32"/>
          <w:szCs w:val="32"/>
          <w:highlight w:val="none"/>
        </w:rPr>
        <w:t>主要</w:t>
      </w:r>
      <w:r>
        <w:rPr>
          <w:rFonts w:hint="eastAsia" w:ascii="仿宋_GB2312" w:hAnsi="Times New Roman" w:eastAsia="仿宋_GB2312" w:cs="Times New Roman"/>
          <w:color w:val="auto"/>
          <w:sz w:val="32"/>
          <w:szCs w:val="32"/>
          <w:highlight w:val="none"/>
        </w:rPr>
        <w:t>用于</w:t>
      </w:r>
      <w:r>
        <w:rPr>
          <w:rFonts w:hint="eastAsia" w:ascii="仿宋_GB2312" w:hAnsi="Times New Roman" w:eastAsia="仿宋_GB2312" w:cs="Times New Roman"/>
          <w:color w:val="auto"/>
          <w:sz w:val="32"/>
          <w:szCs w:val="32"/>
          <w:highlight w:val="none"/>
          <w:lang w:val="en-US" w:eastAsia="zh-CN"/>
        </w:rPr>
        <w:t>行政事业</w:t>
      </w:r>
      <w:r>
        <w:rPr>
          <w:rFonts w:hint="eastAsia" w:ascii="仿宋_GB2312" w:hAnsi="Times New Roman" w:eastAsia="仿宋_GB2312" w:cs="Times New Roman"/>
          <w:color w:val="auto"/>
          <w:sz w:val="32"/>
          <w:szCs w:val="32"/>
          <w:highlight w:val="none"/>
        </w:rPr>
        <w:t>单位职工</w:t>
      </w:r>
      <w:r>
        <w:rPr>
          <w:rFonts w:hint="eastAsia" w:ascii="仿宋_GB2312" w:hAnsi="Times New Roman" w:eastAsia="仿宋_GB2312" w:cs="Times New Roman"/>
          <w:color w:val="auto"/>
          <w:sz w:val="32"/>
          <w:szCs w:val="32"/>
          <w:highlight w:val="none"/>
          <w:lang w:val="en-US" w:eastAsia="zh-CN"/>
        </w:rPr>
        <w:t>医疗补助费用的缴纳</w:t>
      </w:r>
      <w:r>
        <w:rPr>
          <w:rFonts w:hint="eastAsia" w:eastAsia="仿宋_GB2312"/>
          <w:color w:val="auto"/>
          <w:sz w:val="32"/>
          <w:szCs w:val="32"/>
          <w:highlight w:val="none"/>
          <w:lang w:val="en-US" w:eastAsia="zh-CN"/>
        </w:rPr>
        <w:t>，</w:t>
      </w:r>
      <w:r>
        <w:rPr>
          <w:rFonts w:eastAsia="仿宋_GB2312"/>
          <w:color w:val="000000" w:themeColor="text1"/>
          <w:sz w:val="32"/>
          <w:szCs w:val="32"/>
          <w:highlight w:val="none"/>
          <w14:textFill>
            <w14:solidFill>
              <w14:schemeClr w14:val="tx1"/>
            </w14:solidFill>
          </w14:textFill>
        </w:rPr>
        <w:t>主要原因是</w:t>
      </w:r>
      <w:r>
        <w:rPr>
          <w:rFonts w:hint="eastAsia" w:eastAsia="仿宋_GB2312"/>
          <w:color w:val="000000" w:themeColor="text1"/>
          <w:sz w:val="32"/>
          <w:szCs w:val="32"/>
          <w:highlight w:val="none"/>
          <w:lang w:val="en-US" w:eastAsia="zh-CN"/>
          <w14:textFill>
            <w14:solidFill>
              <w14:schemeClr w14:val="tx1"/>
            </w14:solidFill>
          </w14:textFill>
        </w:rPr>
        <w:t>由于我单位</w:t>
      </w:r>
      <w:r>
        <w:rPr>
          <w:rFonts w:hint="eastAsia" w:eastAsia="仿宋_GB2312"/>
          <w:sz w:val="32"/>
          <w:szCs w:val="32"/>
          <w:highlight w:val="none"/>
          <w:lang w:val="en-US" w:eastAsia="zh-CN"/>
        </w:rPr>
        <w:t>2025年新招聘六名工作人员，人员预算上涨</w:t>
      </w:r>
      <w:r>
        <w:rPr>
          <w:rFonts w:eastAsia="仿宋_GB2312"/>
          <w:color w:val="000000" w:themeColor="text1"/>
          <w:sz w:val="32"/>
          <w:szCs w:val="32"/>
          <w:highlight w:val="none"/>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13" w:leftChars="0" w:firstLine="643" w:firstLineChars="0"/>
        <w:jc w:val="both"/>
        <w:textAlignment w:val="auto"/>
        <w:rPr>
          <w:rFonts w:hint="eastAsia" w:ascii="仿宋_GB2312" w:eastAsia="仿宋_GB2312"/>
          <w:b/>
          <w:color w:val="auto"/>
          <w:sz w:val="32"/>
          <w:szCs w:val="32"/>
          <w:highlight w:val="none"/>
        </w:rPr>
      </w:pPr>
      <w:r>
        <w:rPr>
          <w:rFonts w:hint="eastAsia" w:ascii="仿宋_GB2312" w:eastAsia="仿宋_GB2312" w:cs="Times New Roman"/>
          <w:b/>
          <w:bCs w:val="0"/>
          <w:color w:val="auto"/>
          <w:kern w:val="2"/>
          <w:sz w:val="32"/>
          <w:szCs w:val="32"/>
          <w:lang w:val="en-US" w:eastAsia="zh-CN" w:bidi="ar-SA"/>
        </w:rPr>
        <w:t>（三）</w:t>
      </w:r>
      <w:r>
        <w:rPr>
          <w:rFonts w:hint="eastAsia" w:ascii="仿宋_GB2312" w:eastAsia="仿宋_GB2312"/>
          <w:b/>
          <w:bCs w:val="0"/>
          <w:color w:val="auto"/>
          <w:sz w:val="32"/>
          <w:szCs w:val="32"/>
          <w:highlight w:val="none"/>
          <w:lang w:val="en-US" w:eastAsia="zh-CN"/>
        </w:rPr>
        <w:t>城乡社</w:t>
      </w:r>
      <w:r>
        <w:rPr>
          <w:rFonts w:hint="eastAsia" w:ascii="仿宋_GB2312" w:eastAsia="仿宋_GB2312"/>
          <w:b/>
          <w:color w:val="auto"/>
          <w:sz w:val="32"/>
          <w:szCs w:val="32"/>
          <w:highlight w:val="none"/>
          <w:lang w:val="en-US" w:eastAsia="zh-CN"/>
        </w:rPr>
        <w:t>区支出</w:t>
      </w:r>
      <w:r>
        <w:rPr>
          <w:rFonts w:hint="eastAsia" w:ascii="仿宋_GB2312" w:eastAsia="仿宋_GB2312"/>
          <w:b/>
          <w:color w:val="auto"/>
          <w:sz w:val="32"/>
          <w:szCs w:val="32"/>
          <w:highlight w:val="none"/>
        </w:rPr>
        <w:t>（类）</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13" w:leftChars="0" w:firstLine="643" w:firstLineChars="0"/>
        <w:jc w:val="both"/>
        <w:textAlignment w:val="auto"/>
        <w:rPr>
          <w:rFonts w:hint="eastAsia" w:ascii="仿宋_GB2312" w:hAnsi="Times New Roman" w:eastAsia="仿宋_GB2312" w:cs="Times New Roman"/>
          <w:b w:val="0"/>
          <w:bCs/>
          <w:color w:val="auto"/>
          <w:kern w:val="2"/>
          <w:sz w:val="32"/>
          <w:szCs w:val="32"/>
          <w:lang w:val="en-US" w:eastAsia="zh-CN" w:bidi="ar-SA"/>
        </w:rPr>
      </w:pPr>
      <w:r>
        <w:rPr>
          <w:rFonts w:hint="eastAsia" w:ascii="仿宋_GB2312" w:eastAsia="仿宋_GB2312"/>
          <w:b w:val="0"/>
          <w:bCs/>
          <w:color w:val="auto"/>
          <w:sz w:val="32"/>
          <w:szCs w:val="32"/>
          <w:highlight w:val="none"/>
          <w:lang w:val="en-US" w:eastAsia="zh-CN"/>
        </w:rPr>
        <w:t>城乡社区支出</w:t>
      </w:r>
      <w:r>
        <w:rPr>
          <w:rFonts w:hint="eastAsia" w:eastAsia="仿宋_GB2312"/>
          <w:sz w:val="32"/>
          <w:szCs w:val="32"/>
          <w:highlight w:val="none"/>
        </w:rPr>
        <w:t>类年初预算数为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152.8</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43.22</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left="-13" w:leftChars="0" w:firstLine="643" w:firstLineChars="0"/>
        <w:jc w:val="both"/>
        <w:textAlignment w:val="auto"/>
        <w:rPr>
          <w:rFonts w:eastAsia="仿宋_GB2312"/>
          <w:color w:val="000000" w:themeColor="text1"/>
          <w:sz w:val="32"/>
          <w:szCs w:val="32"/>
          <w:highlight w:val="none"/>
          <w14:textFill>
            <w14:solidFill>
              <w14:schemeClr w14:val="tx1"/>
            </w14:solidFill>
          </w14:textFill>
        </w:rPr>
      </w:pPr>
      <w:r>
        <w:rPr>
          <w:rFonts w:hint="eastAsia" w:ascii="仿宋_GB2312" w:eastAsia="仿宋_GB2312"/>
          <w:b w:val="0"/>
          <w:bCs/>
          <w:color w:val="auto"/>
          <w:sz w:val="32"/>
          <w:szCs w:val="32"/>
          <w:highlight w:val="none"/>
          <w:lang w:val="en-US" w:eastAsia="zh-CN"/>
        </w:rPr>
        <w:t>城乡社区公共设施</w:t>
      </w:r>
      <w:r>
        <w:rPr>
          <w:rFonts w:hint="eastAsia" w:ascii="仿宋_GB2312" w:hAnsi="Times New Roman" w:eastAsia="仿宋_GB2312" w:cs="Times New Roman"/>
          <w:b w:val="0"/>
          <w:bCs/>
          <w:color w:val="auto"/>
          <w:sz w:val="32"/>
          <w:szCs w:val="32"/>
          <w:highlight w:val="none"/>
          <w:lang w:val="en-US" w:eastAsia="zh-CN"/>
        </w:rPr>
        <w:t>（款）</w:t>
      </w:r>
      <w:r>
        <w:rPr>
          <w:rFonts w:hint="eastAsia" w:ascii="仿宋_GB2312" w:eastAsia="仿宋_GB2312" w:cs="Times New Roman"/>
          <w:b w:val="0"/>
          <w:bCs/>
          <w:color w:val="auto"/>
          <w:sz w:val="32"/>
          <w:szCs w:val="32"/>
          <w:highlight w:val="none"/>
          <w:lang w:val="en-US" w:eastAsia="zh-CN"/>
        </w:rPr>
        <w:t>其他城乡社区公共设施支出</w:t>
      </w:r>
      <w:r>
        <w:rPr>
          <w:rFonts w:hint="eastAsia" w:ascii="仿宋_GB2312" w:hAnsi="Times New Roman" w:eastAsia="仿宋_GB2312" w:cs="Times New Roman"/>
          <w:b w:val="0"/>
          <w:bCs/>
          <w:color w:val="auto"/>
          <w:sz w:val="32"/>
          <w:szCs w:val="32"/>
          <w:highlight w:val="none"/>
          <w:lang w:val="en-US" w:eastAsia="zh-CN"/>
        </w:rPr>
        <w:t>（项）：</w:t>
      </w:r>
      <w:r>
        <w:rPr>
          <w:rFonts w:hint="eastAsia" w:ascii="仿宋_GB2312" w:eastAsia="仿宋_GB2312"/>
          <w:b w:val="0"/>
          <w:bCs/>
          <w:color w:val="auto"/>
          <w:sz w:val="32"/>
          <w:szCs w:val="32"/>
          <w:highlight w:val="none"/>
          <w:lang w:val="en-US" w:eastAsia="zh-CN"/>
        </w:rPr>
        <w:t>年初</w:t>
      </w:r>
      <w:r>
        <w:rPr>
          <w:rFonts w:hint="eastAsia" w:ascii="仿宋_GB2312" w:eastAsia="仿宋_GB2312"/>
          <w:b w:val="0"/>
          <w:bCs/>
          <w:color w:val="auto"/>
          <w:sz w:val="32"/>
          <w:szCs w:val="32"/>
          <w:highlight w:val="none"/>
        </w:rPr>
        <w:t>预算</w:t>
      </w:r>
      <w:r>
        <w:rPr>
          <w:rFonts w:hint="eastAsia" w:ascii="仿宋_GB2312" w:eastAsia="仿宋_GB2312"/>
          <w:b w:val="0"/>
          <w:bCs/>
          <w:color w:val="auto"/>
          <w:sz w:val="32"/>
          <w:szCs w:val="32"/>
          <w:highlight w:val="none"/>
          <w:lang w:val="en-US" w:eastAsia="zh-CN"/>
        </w:rPr>
        <w:t>152.8</w:t>
      </w:r>
      <w:r>
        <w:rPr>
          <w:rFonts w:hint="eastAsia" w:ascii="仿宋_GB2312" w:eastAsia="仿宋_GB2312"/>
          <w:b w:val="0"/>
          <w:bCs/>
          <w:color w:val="auto"/>
          <w:sz w:val="32"/>
          <w:szCs w:val="32"/>
          <w:highlight w:val="none"/>
        </w:rPr>
        <w:t>万元</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lang w:val="en-US" w:eastAsia="zh-CN"/>
        </w:rPr>
        <w:t>与上年相比</w:t>
      </w:r>
      <w:r>
        <w:rPr>
          <w:rFonts w:hint="eastAsia" w:eastAsia="仿宋_GB2312"/>
          <w:b w:val="0"/>
          <w:bCs/>
          <w:color w:val="auto"/>
          <w:sz w:val="32"/>
          <w:szCs w:val="32"/>
          <w:highlight w:val="none"/>
        </w:rPr>
        <w:t>增加</w:t>
      </w:r>
      <w:r>
        <w:rPr>
          <w:rFonts w:hint="eastAsia" w:eastAsia="仿宋_GB2312"/>
          <w:b w:val="0"/>
          <w:bCs/>
          <w:color w:val="auto"/>
          <w:sz w:val="32"/>
          <w:szCs w:val="32"/>
          <w:highlight w:val="none"/>
          <w:lang w:val="en-US" w:eastAsia="zh-CN"/>
        </w:rPr>
        <w:t>43.22万元，增长39.4%。</w:t>
      </w:r>
      <w:r>
        <w:rPr>
          <w:rFonts w:hint="eastAsia" w:ascii="仿宋_GB2312" w:eastAsia="仿宋_GB2312"/>
          <w:b w:val="0"/>
          <w:bCs/>
          <w:color w:val="auto"/>
          <w:sz w:val="32"/>
          <w:szCs w:val="32"/>
          <w:highlight w:val="none"/>
        </w:rPr>
        <w:t>主要</w:t>
      </w:r>
      <w:r>
        <w:rPr>
          <w:rFonts w:hint="eastAsia" w:ascii="仿宋_GB2312" w:eastAsia="仿宋_GB2312"/>
          <w:b w:val="0"/>
          <w:bCs/>
          <w:color w:val="auto"/>
          <w:sz w:val="32"/>
          <w:szCs w:val="32"/>
          <w:highlight w:val="none"/>
          <w:lang w:val="en-US" w:eastAsia="zh-CN"/>
        </w:rPr>
        <w:t>用于人员经费、公用经费及项目支出，</w:t>
      </w:r>
      <w:r>
        <w:rPr>
          <w:rFonts w:eastAsia="仿宋_GB2312"/>
          <w:color w:val="000000" w:themeColor="text1"/>
          <w:sz w:val="32"/>
          <w:szCs w:val="32"/>
          <w:highlight w:val="none"/>
          <w14:textFill>
            <w14:solidFill>
              <w14:schemeClr w14:val="tx1"/>
            </w14:solidFill>
          </w14:textFill>
        </w:rPr>
        <w:t>主要原因是</w:t>
      </w:r>
      <w:r>
        <w:rPr>
          <w:rFonts w:hint="eastAsia" w:eastAsia="仿宋_GB2312"/>
          <w:color w:val="000000" w:themeColor="text1"/>
          <w:sz w:val="32"/>
          <w:szCs w:val="32"/>
          <w:highlight w:val="none"/>
          <w:lang w:val="en-US" w:eastAsia="zh-CN"/>
          <w14:textFill>
            <w14:solidFill>
              <w14:schemeClr w14:val="tx1"/>
            </w14:solidFill>
          </w14:textFill>
        </w:rPr>
        <w:t>由于我单位</w:t>
      </w:r>
      <w:r>
        <w:rPr>
          <w:rFonts w:hint="eastAsia" w:eastAsia="仿宋_GB2312"/>
          <w:sz w:val="32"/>
          <w:szCs w:val="32"/>
          <w:highlight w:val="none"/>
          <w:lang w:val="en-US" w:eastAsia="zh-CN"/>
        </w:rPr>
        <w:t>2025年新招聘六名工作人员，人员预算上涨</w:t>
      </w:r>
      <w:r>
        <w:rPr>
          <w:rFonts w:eastAsia="仿宋_GB2312"/>
          <w:color w:val="000000" w:themeColor="text1"/>
          <w:sz w:val="32"/>
          <w:szCs w:val="32"/>
          <w:highlight w:val="none"/>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630" w:leftChars="0"/>
        <w:jc w:val="both"/>
        <w:textAlignment w:val="auto"/>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（四）住房保障支出</w:t>
      </w:r>
      <w:r>
        <w:rPr>
          <w:rFonts w:hint="eastAsia" w:ascii="仿宋_GB2312" w:eastAsia="仿宋_GB2312"/>
          <w:b/>
          <w:color w:val="auto"/>
          <w:sz w:val="32"/>
          <w:szCs w:val="32"/>
          <w:highlight w:val="none"/>
        </w:rPr>
        <w:t>（类）</w:t>
      </w:r>
    </w:p>
    <w:p>
      <w:pPr>
        <w:pStyle w:val="2"/>
        <w:rPr>
          <w:rFonts w:hint="eastAsia" w:eastAsia="仿宋_GB2312"/>
          <w:sz w:val="32"/>
          <w:szCs w:val="32"/>
          <w:highlight w:val="none"/>
        </w:rPr>
      </w:pPr>
      <w:r>
        <w:rPr>
          <w:rFonts w:hint="eastAsia" w:ascii="仿宋_GB2312" w:eastAsia="仿宋_GB2312"/>
          <w:b w:val="0"/>
          <w:bCs/>
          <w:color w:val="auto"/>
          <w:sz w:val="32"/>
          <w:szCs w:val="32"/>
          <w:highlight w:val="none"/>
          <w:lang w:val="en-US" w:eastAsia="zh-CN"/>
        </w:rPr>
        <w:t>住房保障支出</w:t>
      </w:r>
      <w:r>
        <w:rPr>
          <w:rFonts w:hint="eastAsia" w:eastAsia="仿宋_GB2312"/>
          <w:sz w:val="32"/>
          <w:szCs w:val="32"/>
          <w:highlight w:val="none"/>
        </w:rPr>
        <w:t>类年初预算数为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15.5</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5.03</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ascii="Times New Roman" w:hAnsi="Times New Roman" w:eastAsia="仿宋_GB2312" w:cs="仿宋"/>
          <w:sz w:val="32"/>
          <w:szCs w:val="32"/>
          <w:highlight w:val="none"/>
        </w:rPr>
      </w:pPr>
      <w:r>
        <w:rPr>
          <w:rFonts w:hint="eastAsia" w:ascii="仿宋_GB2312" w:eastAsia="仿宋_GB2312"/>
          <w:b/>
          <w:color w:val="auto"/>
          <w:sz w:val="32"/>
          <w:szCs w:val="32"/>
          <w:highlight w:val="none"/>
          <w:lang w:val="en-US" w:eastAsia="zh-CN"/>
        </w:rPr>
        <w:t>1. 住房改革支出</w:t>
      </w:r>
      <w:r>
        <w:rPr>
          <w:rFonts w:hint="eastAsia" w:ascii="仿宋_GB2312" w:hAnsi="Times New Roman" w:eastAsia="仿宋_GB2312" w:cs="Times New Roman"/>
          <w:b/>
          <w:color w:val="auto"/>
          <w:sz w:val="32"/>
          <w:szCs w:val="32"/>
          <w:highlight w:val="none"/>
          <w:lang w:val="en-US" w:eastAsia="zh-CN"/>
        </w:rPr>
        <w:t>（款）</w:t>
      </w:r>
      <w:r>
        <w:rPr>
          <w:rFonts w:hint="eastAsia" w:ascii="仿宋_GB2312" w:eastAsia="仿宋_GB2312"/>
          <w:b/>
          <w:color w:val="auto"/>
          <w:sz w:val="32"/>
          <w:szCs w:val="32"/>
          <w:highlight w:val="none"/>
          <w:lang w:val="en-US" w:eastAsia="zh-CN"/>
        </w:rPr>
        <w:t>住房公积金</w:t>
      </w:r>
      <w:r>
        <w:rPr>
          <w:rFonts w:hint="eastAsia" w:ascii="仿宋_GB2312" w:hAnsi="Times New Roman" w:eastAsia="仿宋_GB2312" w:cs="Times New Roman"/>
          <w:b/>
          <w:color w:val="auto"/>
          <w:sz w:val="32"/>
          <w:szCs w:val="32"/>
          <w:highlight w:val="none"/>
          <w:lang w:val="en-US" w:eastAsia="zh-CN"/>
        </w:rPr>
        <w:t>（项）：</w:t>
      </w:r>
      <w:r>
        <w:rPr>
          <w:rFonts w:hint="eastAsia" w:ascii="仿宋_GB2312" w:eastAsia="仿宋_GB2312"/>
          <w:b w:val="0"/>
          <w:bCs/>
          <w:color w:val="auto"/>
          <w:sz w:val="32"/>
          <w:szCs w:val="32"/>
          <w:highlight w:val="none"/>
          <w:lang w:val="en-US" w:eastAsia="zh-CN"/>
        </w:rPr>
        <w:t>年初</w:t>
      </w:r>
      <w:r>
        <w:rPr>
          <w:rFonts w:hint="eastAsia" w:ascii="仿宋_GB2312" w:eastAsia="仿宋_GB2312"/>
          <w:b w:val="0"/>
          <w:bCs/>
          <w:color w:val="auto"/>
          <w:sz w:val="32"/>
          <w:szCs w:val="32"/>
          <w:highlight w:val="none"/>
        </w:rPr>
        <w:t>预算</w:t>
      </w:r>
      <w:r>
        <w:rPr>
          <w:rFonts w:hint="eastAsia" w:ascii="仿宋_GB2312" w:eastAsia="仿宋_GB2312"/>
          <w:b w:val="0"/>
          <w:bCs/>
          <w:color w:val="auto"/>
          <w:sz w:val="32"/>
          <w:szCs w:val="32"/>
          <w:highlight w:val="none"/>
          <w:lang w:val="en-US" w:eastAsia="zh-CN"/>
        </w:rPr>
        <w:t>15.5</w:t>
      </w:r>
      <w:r>
        <w:rPr>
          <w:rFonts w:hint="eastAsia" w:ascii="仿宋_GB2312" w:eastAsia="仿宋_GB2312"/>
          <w:b w:val="0"/>
          <w:bCs/>
          <w:color w:val="auto"/>
          <w:sz w:val="32"/>
          <w:szCs w:val="32"/>
          <w:highlight w:val="none"/>
        </w:rPr>
        <w:t>万元</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lang w:val="en-US" w:eastAsia="zh-CN"/>
        </w:rPr>
        <w:t>与上年相比</w:t>
      </w:r>
      <w:r>
        <w:rPr>
          <w:rFonts w:hint="eastAsia" w:eastAsia="仿宋_GB2312"/>
          <w:b w:val="0"/>
          <w:bCs/>
          <w:color w:val="auto"/>
          <w:sz w:val="32"/>
          <w:szCs w:val="32"/>
          <w:highlight w:val="none"/>
        </w:rPr>
        <w:t>增加</w:t>
      </w:r>
      <w:r>
        <w:rPr>
          <w:rFonts w:hint="eastAsia" w:eastAsia="仿宋_GB2312"/>
          <w:b w:val="0"/>
          <w:bCs/>
          <w:color w:val="auto"/>
          <w:sz w:val="32"/>
          <w:szCs w:val="32"/>
          <w:highlight w:val="none"/>
          <w:lang w:val="en-US" w:eastAsia="zh-CN"/>
        </w:rPr>
        <w:t>5.03万元，增长48%。</w:t>
      </w:r>
      <w:r>
        <w:rPr>
          <w:rFonts w:hint="eastAsia" w:ascii="仿宋_GB2312" w:eastAsia="仿宋_GB2312"/>
          <w:b w:val="0"/>
          <w:bCs/>
          <w:color w:val="auto"/>
          <w:sz w:val="32"/>
          <w:szCs w:val="32"/>
          <w:highlight w:val="none"/>
        </w:rPr>
        <w:t>主要</w:t>
      </w:r>
      <w:r>
        <w:rPr>
          <w:rFonts w:hint="eastAsia" w:ascii="仿宋_GB2312" w:eastAsia="仿宋_GB2312"/>
          <w:b w:val="0"/>
          <w:bCs/>
          <w:color w:val="auto"/>
          <w:sz w:val="32"/>
          <w:szCs w:val="32"/>
          <w:highlight w:val="none"/>
          <w:lang w:val="en-US" w:eastAsia="zh-CN"/>
        </w:rPr>
        <w:t>用于</w:t>
      </w:r>
      <w:r>
        <w:rPr>
          <w:rFonts w:hint="eastAsia" w:ascii="仿宋_GB2312" w:hAnsi="Times New Roman" w:eastAsia="仿宋_GB2312" w:cs="Times New Roman"/>
          <w:b w:val="0"/>
          <w:bCs/>
          <w:color w:val="auto"/>
          <w:sz w:val="32"/>
          <w:szCs w:val="32"/>
          <w:highlight w:val="none"/>
          <w:lang w:val="en-US" w:eastAsia="zh-CN"/>
        </w:rPr>
        <w:t>行政事业</w:t>
      </w:r>
      <w:r>
        <w:rPr>
          <w:rFonts w:hint="eastAsia" w:ascii="仿宋_GB2312" w:hAnsi="Times New Roman" w:eastAsia="仿宋_GB2312" w:cs="Times New Roman"/>
          <w:b w:val="0"/>
          <w:bCs/>
          <w:color w:val="auto"/>
          <w:sz w:val="32"/>
          <w:szCs w:val="32"/>
          <w:highlight w:val="none"/>
        </w:rPr>
        <w:t>单位职工</w:t>
      </w:r>
      <w:r>
        <w:rPr>
          <w:rFonts w:hint="eastAsia" w:ascii="仿宋_GB2312" w:hAnsi="Times New Roman" w:eastAsia="仿宋_GB2312" w:cs="Times New Roman"/>
          <w:b w:val="0"/>
          <w:bCs/>
          <w:color w:val="auto"/>
          <w:sz w:val="32"/>
          <w:szCs w:val="32"/>
          <w:highlight w:val="none"/>
          <w:lang w:val="en-US" w:eastAsia="zh-CN"/>
        </w:rPr>
        <w:t>住房公积金费用的缴纳</w:t>
      </w:r>
      <w:r>
        <w:rPr>
          <w:rFonts w:hint="eastAsia" w:ascii="仿宋_GB2312" w:eastAsia="仿宋_GB2312" w:cs="Times New Roman"/>
          <w:b w:val="0"/>
          <w:bCs/>
          <w:color w:val="auto"/>
          <w:sz w:val="32"/>
          <w:szCs w:val="32"/>
          <w:highlight w:val="none"/>
          <w:lang w:val="en-US" w:eastAsia="zh-CN"/>
        </w:rPr>
        <w:t>，</w:t>
      </w:r>
      <w:r>
        <w:rPr>
          <w:rFonts w:eastAsia="仿宋_GB2312"/>
          <w:color w:val="000000" w:themeColor="text1"/>
          <w:sz w:val="32"/>
          <w:szCs w:val="32"/>
          <w:highlight w:val="none"/>
          <w14:textFill>
            <w14:solidFill>
              <w14:schemeClr w14:val="tx1"/>
            </w14:solidFill>
          </w14:textFill>
        </w:rPr>
        <w:t>主要原因是</w:t>
      </w:r>
      <w:r>
        <w:rPr>
          <w:rFonts w:hint="eastAsia" w:eastAsia="仿宋_GB2312"/>
          <w:color w:val="000000" w:themeColor="text1"/>
          <w:sz w:val="32"/>
          <w:szCs w:val="32"/>
          <w:highlight w:val="none"/>
          <w:lang w:val="en-US" w:eastAsia="zh-CN"/>
          <w14:textFill>
            <w14:solidFill>
              <w14:schemeClr w14:val="tx1"/>
            </w14:solidFill>
          </w14:textFill>
        </w:rPr>
        <w:t>由于我单位</w:t>
      </w:r>
      <w:r>
        <w:rPr>
          <w:rFonts w:hint="eastAsia" w:eastAsia="仿宋_GB2312"/>
          <w:sz w:val="32"/>
          <w:szCs w:val="32"/>
          <w:highlight w:val="none"/>
          <w:lang w:val="en-US" w:eastAsia="zh-CN"/>
        </w:rPr>
        <w:t>2025年新招聘六名工作人员，人员预算上涨</w:t>
      </w:r>
      <w:r>
        <w:rPr>
          <w:rFonts w:eastAsia="仿宋_GB2312"/>
          <w:color w:val="000000" w:themeColor="text1"/>
          <w:sz w:val="32"/>
          <w:szCs w:val="32"/>
          <w:highlight w:val="none"/>
          <w14:textFill>
            <w14:solidFill>
              <w14:schemeClr w14:val="tx1"/>
            </w14:solidFill>
          </w14:textFill>
        </w:rPr>
        <w:t>。</w:t>
      </w:r>
    </w:p>
    <w:p>
      <w:pPr>
        <w:pStyle w:val="4"/>
        <w:numPr>
          <w:ilvl w:val="0"/>
          <w:numId w:val="0"/>
        </w:numPr>
        <w:tabs>
          <w:tab w:val="left" w:pos="2671"/>
          <w:tab w:val="left" w:pos="5000"/>
          <w:tab w:val="left" w:pos="6190"/>
        </w:tabs>
        <w:spacing w:after="0" w:line="600" w:lineRule="exact"/>
        <w:ind w:firstLine="640" w:firstLineChars="200"/>
        <w:rPr>
          <w:rFonts w:hint="eastAsia" w:eastAsia="仿宋_GB2312"/>
          <w:color w:val="000000" w:themeColor="text1"/>
          <w:sz w:val="32"/>
          <w:szCs w:val="32"/>
          <w:highlight w:val="none"/>
          <w:lang w:val="en-US" w:eastAsia="zh-CN"/>
          <w14:textFill>
            <w14:solidFill>
              <w14:schemeClr w14:val="tx1"/>
            </w14:solidFill>
          </w14:textFill>
        </w:rPr>
      </w:pP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六、一般公共预算基本支出预算情况说明</w:t>
      </w:r>
    </w:p>
    <w:p>
      <w:pPr>
        <w:pStyle w:val="4"/>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r>
        <w:rPr>
          <w:rFonts w:hint="eastAsia" w:ascii="仿宋_GB2312" w:hAnsi="仿宋_GB2312" w:eastAsia="仿宋_GB2312" w:cs="仿宋"/>
          <w:sz w:val="32"/>
          <w:szCs w:val="32"/>
          <w:highlight w:val="none"/>
          <w:u w:val="single"/>
          <w:lang w:eastAsia="zh-CN"/>
        </w:rPr>
        <w:t>巴彦淖尔市建设工程消防技术服务中心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w:t>
      </w:r>
      <w:r>
        <w:rPr>
          <w:rFonts w:hint="eastAsia" w:ascii="Times New Roman" w:hAnsi="Times New Roman" w:eastAsia="仿宋_GB2312" w:cs="仿宋"/>
          <w:sz w:val="32"/>
          <w:szCs w:val="32"/>
          <w:highlight w:val="none"/>
        </w:rPr>
        <w:t>一般公共预算财政拨款基本支出预算</w:t>
      </w:r>
      <w:r>
        <w:rPr>
          <w:rFonts w:hint="eastAsia" w:ascii="Times New Roman" w:hAnsi="Times New Roman" w:eastAsia="仿宋_GB2312" w:cs="仿宋"/>
          <w:sz w:val="32"/>
          <w:szCs w:val="32"/>
          <w:highlight w:val="none"/>
          <w:u w:val="single"/>
        </w:rPr>
        <w:t xml:space="preserve">  </w:t>
      </w:r>
      <w:r>
        <w:rPr>
          <w:rFonts w:hint="eastAsia" w:eastAsia="仿宋_GB2312" w:cs="仿宋"/>
          <w:sz w:val="32"/>
          <w:szCs w:val="32"/>
          <w:highlight w:val="none"/>
          <w:u w:val="single"/>
          <w:lang w:val="en-US" w:eastAsia="zh-CN"/>
        </w:rPr>
        <w:t>196.23</w:t>
      </w:r>
      <w:r>
        <w:rPr>
          <w:rFonts w:hint="eastAsia" w:ascii="Times New Roman" w:hAnsi="Times New Roman" w:eastAsia="仿宋_GB2312" w:cs="仿宋"/>
          <w:sz w:val="32"/>
          <w:szCs w:val="32"/>
          <w:highlight w:val="none"/>
          <w:u w:val="single"/>
        </w:rPr>
        <w:t xml:space="preserve">  </w:t>
      </w:r>
      <w:r>
        <w:rPr>
          <w:rFonts w:hint="eastAsia" w:ascii="Times New Roman" w:hAnsi="Times New Roman" w:eastAsia="仿宋_GB2312" w:cs="仿宋"/>
          <w:sz w:val="32"/>
          <w:szCs w:val="32"/>
          <w:highlight w:val="none"/>
        </w:rPr>
        <w:t>万元，其中：</w:t>
      </w:r>
    </w:p>
    <w:p>
      <w:pPr>
        <w:pStyle w:val="4"/>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rPr>
      </w:pPr>
      <w:r>
        <w:rPr>
          <w:rFonts w:hint="eastAsia" w:ascii="Times New Roman" w:hAnsi="Times New Roman" w:eastAsia="仿宋_GB2312" w:cs="仿宋"/>
          <w:b/>
          <w:bCs/>
          <w:sz w:val="32"/>
          <w:szCs w:val="32"/>
          <w:highlight w:val="none"/>
        </w:rPr>
        <w:t>（一）人员经费</w:t>
      </w:r>
      <w:r>
        <w:rPr>
          <w:rFonts w:hint="eastAsia" w:ascii="Times New Roman" w:hAnsi="Times New Roman" w:eastAsia="仿宋_GB2312" w:cs="仿宋"/>
          <w:b/>
          <w:bCs/>
          <w:sz w:val="32"/>
          <w:szCs w:val="32"/>
          <w:highlight w:val="none"/>
          <w:u w:val="single"/>
        </w:rPr>
        <w:t xml:space="preserve">  </w:t>
      </w:r>
      <w:r>
        <w:rPr>
          <w:rFonts w:hint="eastAsia" w:eastAsia="仿宋_GB2312" w:cs="仿宋"/>
          <w:b/>
          <w:bCs/>
          <w:sz w:val="32"/>
          <w:szCs w:val="32"/>
          <w:highlight w:val="none"/>
          <w:u w:val="single"/>
          <w:lang w:val="en-US" w:eastAsia="zh-CN"/>
        </w:rPr>
        <w:t>115.94</w:t>
      </w:r>
      <w:r>
        <w:rPr>
          <w:rFonts w:hint="eastAsia" w:ascii="Times New Roman" w:hAnsi="Times New Roman" w:eastAsia="仿宋_GB2312" w:cs="仿宋"/>
          <w:b/>
          <w:bCs/>
          <w:sz w:val="32"/>
          <w:szCs w:val="32"/>
          <w:highlight w:val="none"/>
          <w:u w:val="single"/>
        </w:rPr>
        <w:t xml:space="preserve">   </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。主要包括：基本工资、津贴补贴、绩效工资、</w:t>
      </w:r>
      <w:r>
        <w:rPr>
          <w:rFonts w:hint="eastAsia" w:eastAsia="仿宋_GB2312" w:cs="仿宋"/>
          <w:sz w:val="32"/>
          <w:szCs w:val="32"/>
          <w:highlight w:val="none"/>
          <w:lang w:val="en-US" w:eastAsia="zh-CN"/>
        </w:rPr>
        <w:t>机关事业单位基本养老保险、职工基本</w:t>
      </w:r>
      <w:r>
        <w:rPr>
          <w:rFonts w:hint="eastAsia" w:ascii="Times New Roman" w:hAnsi="Times New Roman" w:eastAsia="仿宋_GB2312" w:cs="仿宋"/>
          <w:sz w:val="32"/>
          <w:szCs w:val="32"/>
          <w:highlight w:val="none"/>
        </w:rPr>
        <w:t>医疗费</w:t>
      </w:r>
      <w:r>
        <w:rPr>
          <w:rFonts w:hint="eastAsia" w:ascii="Times New Roman" w:hAnsi="Times New Roman" w:eastAsia="仿宋_GB2312" w:cs="仿宋"/>
          <w:sz w:val="32"/>
          <w:szCs w:val="32"/>
          <w:highlight w:val="none"/>
          <w:lang w:val="en-US" w:eastAsia="zh-CN"/>
        </w:rPr>
        <w:t>、</w:t>
      </w:r>
      <w:r>
        <w:rPr>
          <w:rFonts w:hint="eastAsia" w:eastAsia="仿宋_GB2312" w:cs="仿宋"/>
          <w:sz w:val="32"/>
          <w:szCs w:val="32"/>
          <w:highlight w:val="none"/>
          <w:lang w:val="en-US" w:eastAsia="zh-CN"/>
        </w:rPr>
        <w:t>公务员医疗补助、其他社会保障、</w:t>
      </w:r>
      <w:r>
        <w:rPr>
          <w:rFonts w:hint="eastAsia" w:ascii="Times New Roman" w:hAnsi="Times New Roman" w:eastAsia="仿宋_GB2312" w:cs="仿宋"/>
          <w:sz w:val="32"/>
          <w:szCs w:val="32"/>
          <w:highlight w:val="none"/>
        </w:rPr>
        <w:t>住房公积金、其他工资福利支出等。</w:t>
      </w:r>
    </w:p>
    <w:p>
      <w:pPr>
        <w:pStyle w:val="4"/>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lang w:eastAsia="zh-CN"/>
        </w:rPr>
      </w:pPr>
      <w:r>
        <w:rPr>
          <w:rFonts w:hint="eastAsia" w:ascii="Times New Roman" w:hAnsi="Times New Roman" w:eastAsia="仿宋_GB2312" w:cs="仿宋"/>
          <w:b/>
          <w:bCs/>
          <w:sz w:val="32"/>
          <w:szCs w:val="32"/>
          <w:highlight w:val="none"/>
        </w:rPr>
        <w:t>（二）公用经费</w:t>
      </w:r>
      <w:r>
        <w:rPr>
          <w:rFonts w:hint="eastAsia" w:ascii="Times New Roman" w:hAnsi="Times New Roman" w:eastAsia="仿宋_GB2312" w:cs="仿宋"/>
          <w:b/>
          <w:bCs/>
          <w:sz w:val="32"/>
          <w:szCs w:val="32"/>
          <w:highlight w:val="none"/>
          <w:u w:val="single"/>
        </w:rPr>
        <w:t xml:space="preserve">  </w:t>
      </w:r>
      <w:r>
        <w:rPr>
          <w:rFonts w:hint="eastAsia" w:eastAsia="仿宋_GB2312" w:cs="仿宋"/>
          <w:b/>
          <w:bCs/>
          <w:sz w:val="32"/>
          <w:szCs w:val="32"/>
          <w:highlight w:val="none"/>
          <w:u w:val="single"/>
          <w:lang w:val="en-US" w:eastAsia="zh-CN"/>
        </w:rPr>
        <w:t>8.33</w:t>
      </w:r>
      <w:r>
        <w:rPr>
          <w:rFonts w:hint="eastAsia" w:ascii="Times New Roman" w:hAnsi="Times New Roman" w:eastAsia="仿宋_GB2312" w:cs="仿宋"/>
          <w:b/>
          <w:bCs/>
          <w:sz w:val="32"/>
          <w:szCs w:val="32"/>
          <w:highlight w:val="none"/>
          <w:u w:val="single"/>
        </w:rPr>
        <w:t xml:space="preserve">   </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。主要包括：办公费、水费、电费、取暖费、物业管理费、工会经费、商品和服务支出</w:t>
      </w:r>
      <w:r>
        <w:rPr>
          <w:rFonts w:hint="eastAsia" w:eastAsia="仿宋_GB2312" w:cs="仿宋"/>
          <w:sz w:val="32"/>
          <w:szCs w:val="32"/>
          <w:highlight w:val="none"/>
          <w:lang w:eastAsia="zh-CN"/>
        </w:rPr>
        <w:t>等。</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七、一般公共预算“三公”经费支出预算情况说明</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eastAsia="zh-CN"/>
        </w:rPr>
        <w:t>巴彦淖尔市建设工程消防技术服务中心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一般公共预算拨款安排的“三公”经费预算支</w:t>
      </w:r>
      <w:r>
        <w:rPr>
          <w:rFonts w:hint="eastAsia" w:eastAsia="仿宋_GB2312"/>
          <w:sz w:val="32"/>
          <w:szCs w:val="32"/>
          <w:highlight w:val="none"/>
          <w:u w:val="single"/>
          <w:lang w:val="en-US" w:eastAsia="zh-CN"/>
        </w:rPr>
        <w:t>0</w:t>
      </w:r>
      <w:r>
        <w:rPr>
          <w:rFonts w:eastAsia="仿宋_GB2312"/>
          <w:sz w:val="32"/>
          <w:szCs w:val="32"/>
          <w:highlight w:val="none"/>
        </w:rPr>
        <w:t>万元，其中因公出国（境）费支出</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hint="eastAsia" w:eastAsia="仿宋_GB2312"/>
          <w:sz w:val="32"/>
          <w:szCs w:val="32"/>
          <w:highlight w:val="none"/>
          <w:u w:val="single"/>
        </w:rPr>
        <w:t xml:space="preserve"> </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；公务用车购置及运行维护费支出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；公务接待费支出</w:t>
      </w:r>
      <w:r>
        <w:rPr>
          <w:rFonts w:hint="eastAsia" w:eastAsia="仿宋_GB2312"/>
          <w:sz w:val="32"/>
          <w:szCs w:val="32"/>
          <w:highlight w:val="none"/>
          <w:u w:val="single"/>
          <w:lang w:val="en-US" w:eastAsia="zh-CN"/>
        </w:rPr>
        <w:t>0.1</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。具体情况如下：</w:t>
      </w:r>
    </w:p>
    <w:p>
      <w:pPr>
        <w:spacing w:line="600" w:lineRule="exact"/>
        <w:ind w:left="29" w:right="96" w:firstLine="650"/>
        <w:rPr>
          <w:rFonts w:eastAsia="仿宋_GB2312"/>
          <w:sz w:val="32"/>
          <w:szCs w:val="32"/>
          <w:highlight w:val="none"/>
        </w:rPr>
      </w:pPr>
      <w:r>
        <w:rPr>
          <w:rFonts w:eastAsia="仿宋_GB2312"/>
          <w:sz w:val="32"/>
          <w:szCs w:val="32"/>
          <w:highlight w:val="none"/>
        </w:rPr>
        <w:t>一般公共预算拨款安排的“三公”经费预算支出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pacing w:val="-55"/>
          <w:sz w:val="32"/>
          <w:szCs w:val="32"/>
          <w:highlight w:val="none"/>
        </w:rPr>
        <w:t xml:space="preserve"> </w:t>
      </w:r>
      <w:r>
        <w:rPr>
          <w:rFonts w:eastAsia="仿宋_GB2312"/>
          <w:spacing w:val="-4"/>
          <w:sz w:val="32"/>
          <w:szCs w:val="32"/>
          <w:highlight w:val="none"/>
        </w:rPr>
        <w:t>万元，比上年预</w:t>
      </w:r>
      <w:r>
        <w:rPr>
          <w:rFonts w:eastAsia="仿宋_GB2312"/>
          <w:spacing w:val="-6"/>
          <w:sz w:val="32"/>
          <w:szCs w:val="32"/>
          <w:highlight w:val="none"/>
        </w:rPr>
        <w:t>算增加（减少）</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pacing w:val="-6"/>
          <w:sz w:val="32"/>
          <w:szCs w:val="32"/>
          <w:highlight w:val="none"/>
        </w:rPr>
        <w:t>万元，</w:t>
      </w:r>
      <w:r>
        <w:rPr>
          <w:rFonts w:eastAsia="仿宋_GB2312"/>
          <w:sz w:val="32"/>
          <w:szCs w:val="32"/>
          <w:highlight w:val="none"/>
        </w:rPr>
        <w:t>增长（减少）</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pacing w:val="-6"/>
          <w:sz w:val="32"/>
          <w:szCs w:val="32"/>
          <w:highlight w:val="none"/>
        </w:rPr>
        <w:t>；</w:t>
      </w:r>
      <w:r>
        <w:rPr>
          <w:rFonts w:eastAsia="仿宋_GB2312"/>
          <w:spacing w:val="-4"/>
          <w:sz w:val="32"/>
          <w:szCs w:val="32"/>
          <w:highlight w:val="none"/>
        </w:rPr>
        <w:t>其中：</w:t>
      </w:r>
    </w:p>
    <w:p>
      <w:pPr>
        <w:pStyle w:val="4"/>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1．因公出国（境）费预算支出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万元，比上年预算增加（减少）</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bookmarkStart w:id="10" w:name="OLE_LINK9"/>
      <w:r>
        <w:rPr>
          <w:rFonts w:eastAsia="仿宋_GB2312"/>
          <w:sz w:val="32"/>
          <w:szCs w:val="32"/>
          <w:highlight w:val="none"/>
        </w:rPr>
        <w:t>主要原因</w:t>
      </w:r>
      <w:r>
        <w:rPr>
          <w:rFonts w:hint="eastAsia" w:ascii="仿宋_GB2312" w:hAnsi="仿宋_GB2312" w:eastAsia="仿宋_GB2312"/>
          <w:sz w:val="32"/>
          <w:szCs w:val="32"/>
          <w:highlight w:val="none"/>
          <w:lang w:eastAsia="zh-CN"/>
        </w:rPr>
        <w:t>是不存在此项内容</w:t>
      </w:r>
      <w:r>
        <w:rPr>
          <w:rFonts w:eastAsia="仿宋_GB2312"/>
          <w:sz w:val="32"/>
          <w:szCs w:val="32"/>
          <w:highlight w:val="none"/>
        </w:rPr>
        <w:t>。</w:t>
      </w:r>
      <w:bookmarkEnd w:id="10"/>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2．公务用车购置及运行维护费预算支出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ab/>
      </w:r>
      <w:r>
        <w:rPr>
          <w:rFonts w:eastAsia="仿宋_GB2312"/>
          <w:sz w:val="32"/>
          <w:szCs w:val="32"/>
          <w:highlight w:val="none"/>
        </w:rPr>
        <w:t>万元。其中：</w:t>
      </w:r>
    </w:p>
    <w:p>
      <w:pPr>
        <w:pStyle w:val="4"/>
        <w:spacing w:after="0" w:line="600" w:lineRule="exact"/>
        <w:ind w:firstLine="640" w:firstLineChars="200"/>
        <w:rPr>
          <w:rFonts w:eastAsia="仿宋_GB2312"/>
          <w:sz w:val="32"/>
          <w:szCs w:val="32"/>
          <w:highlight w:val="none"/>
        </w:rPr>
      </w:pPr>
      <w:r>
        <w:rPr>
          <w:rFonts w:eastAsia="仿宋_GB2312"/>
          <w:sz w:val="32"/>
          <w:szCs w:val="32"/>
          <w:highlight w:val="none"/>
        </w:rPr>
        <w:t>（1）公务用车购置预算支出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ascii="仿宋_GB2312" w:hAnsi="仿宋_GB2312" w:eastAsia="仿宋_GB2312"/>
          <w:sz w:val="32"/>
          <w:szCs w:val="32"/>
          <w:highlight w:val="none"/>
          <w:lang w:eastAsia="zh-CN"/>
        </w:rPr>
        <w:t>是不存在此项内容</w:t>
      </w:r>
      <w:r>
        <w:rPr>
          <w:rFonts w:eastAsia="仿宋_GB2312"/>
          <w:sz w:val="32"/>
          <w:szCs w:val="32"/>
          <w:highlight w:val="none"/>
        </w:rPr>
        <w:t>。</w:t>
      </w:r>
    </w:p>
    <w:p>
      <w:pPr>
        <w:pStyle w:val="4"/>
        <w:spacing w:after="0" w:line="600" w:lineRule="exact"/>
        <w:ind w:firstLine="640" w:firstLineChars="200"/>
        <w:rPr>
          <w:rFonts w:eastAsia="仿宋_GB2312"/>
          <w:sz w:val="32"/>
          <w:szCs w:val="32"/>
          <w:highlight w:val="none"/>
        </w:rPr>
      </w:pPr>
      <w:r>
        <w:rPr>
          <w:rFonts w:eastAsia="仿宋_GB2312"/>
          <w:sz w:val="32"/>
          <w:szCs w:val="32"/>
          <w:highlight w:val="none"/>
        </w:rPr>
        <w:t>（2）公务用车运行维护费预算支出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万元，比上年预算增加</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 xml:space="preserve"> 万元，主要原因</w:t>
      </w:r>
      <w:r>
        <w:rPr>
          <w:rFonts w:hint="eastAsia" w:ascii="仿宋_GB2312" w:hAnsi="仿宋_GB2312" w:eastAsia="仿宋_GB2312"/>
          <w:sz w:val="32"/>
          <w:szCs w:val="32"/>
          <w:highlight w:val="none"/>
          <w:lang w:eastAsia="zh-CN"/>
        </w:rPr>
        <w:t>是不存在此项内容</w:t>
      </w:r>
      <w:r>
        <w:rPr>
          <w:rFonts w:eastAsia="仿宋_GB2312"/>
          <w:sz w:val="32"/>
          <w:szCs w:val="32"/>
          <w:highlight w:val="none"/>
        </w:rPr>
        <w:t>。</w:t>
      </w:r>
    </w:p>
    <w:p>
      <w:pPr>
        <w:pStyle w:val="4"/>
        <w:spacing w:after="0" w:line="600" w:lineRule="exact"/>
        <w:ind w:firstLine="640" w:firstLineChars="200"/>
        <w:rPr>
          <w:rFonts w:eastAsia="仿宋_GB2312"/>
          <w:sz w:val="32"/>
          <w:szCs w:val="32"/>
          <w:highlight w:val="none"/>
        </w:rPr>
      </w:pPr>
      <w:r>
        <w:rPr>
          <w:rFonts w:eastAsia="仿宋_GB2312"/>
          <w:sz w:val="32"/>
          <w:szCs w:val="32"/>
          <w:highlight w:val="none"/>
        </w:rPr>
        <w:t>3．公务接待费预算支出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0.1</w:t>
      </w:r>
      <w:r>
        <w:rPr>
          <w:rFonts w:eastAsia="仿宋_GB2312"/>
          <w:sz w:val="32"/>
          <w:szCs w:val="32"/>
          <w:highlight w:val="none"/>
          <w:u w:val="single"/>
        </w:rPr>
        <w:t xml:space="preserve">   </w:t>
      </w:r>
      <w:r>
        <w:rPr>
          <w:rFonts w:eastAsia="仿宋_GB2312"/>
          <w:sz w:val="32"/>
          <w:szCs w:val="32"/>
          <w:highlight w:val="none"/>
        </w:rPr>
        <w:t>万元，比上年预算增加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八、政府性基金预算支出预算情况说明</w:t>
      </w:r>
    </w:p>
    <w:p>
      <w:pPr>
        <w:pStyle w:val="4"/>
        <w:spacing w:after="0" w:line="600" w:lineRule="exact"/>
        <w:ind w:left="17" w:leftChars="8"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eastAsia="zh-CN"/>
        </w:rPr>
        <w:t>巴彦淖尔市建设工程消防技术服务中心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政府性基金支出预算支出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。主要原因</w:t>
      </w:r>
      <w:r>
        <w:rPr>
          <w:rFonts w:hint="eastAsia" w:ascii="仿宋_GB2312" w:hAnsi="仿宋_GB2312" w:eastAsia="仿宋_GB2312"/>
          <w:sz w:val="32"/>
          <w:szCs w:val="32"/>
          <w:highlight w:val="none"/>
          <w:lang w:eastAsia="zh-CN"/>
        </w:rPr>
        <w:t>是不存在此项内容</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九、国有资本经营预算支出预算情况说明</w:t>
      </w:r>
    </w:p>
    <w:p>
      <w:pPr>
        <w:spacing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eastAsia="zh-CN"/>
        </w:rPr>
        <w:t>巴彦淖尔市建设工程消防技术服务中心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w:t>
      </w:r>
      <w:r>
        <w:rPr>
          <w:rFonts w:hint="eastAsia" w:eastAsia="仿宋_GB2312" w:cstheme="minorBidi"/>
          <w:sz w:val="32"/>
          <w:szCs w:val="32"/>
          <w:highlight w:val="none"/>
        </w:rPr>
        <w:t>国有资本经营预算支出</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万元。与上年相比增加</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万元，增长</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w:t>
      </w:r>
      <w:r>
        <w:rPr>
          <w:rFonts w:eastAsia="仿宋_GB2312"/>
          <w:sz w:val="32"/>
          <w:szCs w:val="32"/>
          <w:highlight w:val="none"/>
        </w:rPr>
        <w:t>主要原因</w:t>
      </w:r>
      <w:r>
        <w:rPr>
          <w:rFonts w:hint="eastAsia" w:ascii="仿宋_GB2312" w:hAnsi="仿宋_GB2312" w:eastAsia="仿宋_GB2312"/>
          <w:sz w:val="32"/>
          <w:szCs w:val="32"/>
          <w:highlight w:val="none"/>
          <w:lang w:eastAsia="zh-CN"/>
        </w:rPr>
        <w:t>是不存在此项内容</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十、项目支出预算情况说明</w:t>
      </w:r>
    </w:p>
    <w:p>
      <w:pPr>
        <w:spacing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eastAsia="zh-CN"/>
        </w:rPr>
        <w:t>巴彦淖尔市建设工程消防技术服务中心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预算安排项目</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w:t>
      </w:r>
      <w:r>
        <w:rPr>
          <w:rFonts w:eastAsia="仿宋_GB2312"/>
          <w:sz w:val="32"/>
          <w:szCs w:val="32"/>
          <w:highlight w:val="none"/>
          <w:u w:val="single"/>
        </w:rPr>
        <w:t xml:space="preserve"> </w:t>
      </w:r>
      <w:r>
        <w:rPr>
          <w:rFonts w:eastAsia="仿宋_GB2312"/>
          <w:sz w:val="32"/>
          <w:szCs w:val="32"/>
          <w:highlight w:val="none"/>
        </w:rPr>
        <w:t>个，项目预算总金额</w:t>
      </w:r>
      <w:r>
        <w:rPr>
          <w:rFonts w:eastAsia="仿宋_GB2312"/>
          <w:sz w:val="32"/>
          <w:szCs w:val="32"/>
          <w:highlight w:val="none"/>
          <w:u w:val="single"/>
        </w:rPr>
        <w:tab/>
      </w:r>
      <w:r>
        <w:rPr>
          <w:rFonts w:hint="eastAsia" w:eastAsia="仿宋_GB2312"/>
          <w:sz w:val="32"/>
          <w:szCs w:val="32"/>
          <w:highlight w:val="none"/>
          <w:u w:val="single"/>
          <w:lang w:val="en-US" w:eastAsia="zh-CN"/>
        </w:rPr>
        <w:t>10.3</w:t>
      </w:r>
      <w:r>
        <w:rPr>
          <w:rFonts w:eastAsia="仿宋_GB2312"/>
          <w:sz w:val="32"/>
          <w:szCs w:val="32"/>
          <w:highlight w:val="none"/>
          <w:u w:val="single"/>
        </w:rPr>
        <w:t xml:space="preserve"> </w:t>
      </w:r>
      <w:r>
        <w:rPr>
          <w:rFonts w:eastAsia="仿宋_GB2312"/>
          <w:sz w:val="32"/>
          <w:szCs w:val="32"/>
          <w:highlight w:val="none"/>
        </w:rPr>
        <w:t>万元。其中，财政本年拨款金额</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10.3</w:t>
      </w:r>
      <w:r>
        <w:rPr>
          <w:rFonts w:eastAsia="仿宋_GB2312"/>
          <w:sz w:val="32"/>
          <w:szCs w:val="32"/>
          <w:highlight w:val="none"/>
          <w:u w:val="single"/>
        </w:rPr>
        <w:t xml:space="preserve">  </w:t>
      </w:r>
      <w:r>
        <w:rPr>
          <w:rFonts w:eastAsia="仿宋_GB2312"/>
          <w:sz w:val="32"/>
          <w:szCs w:val="32"/>
          <w:highlight w:val="none"/>
        </w:rPr>
        <w:t>万元，财政拨款结转结余</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万元，财政专户管理资金</w:t>
      </w:r>
      <w:r>
        <w:rPr>
          <w:rFonts w:eastAsia="仿宋_GB2312"/>
          <w:sz w:val="32"/>
          <w:szCs w:val="32"/>
          <w:highlight w:val="non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万元，单位资金</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p>
    <w:p>
      <w:pPr>
        <w:spacing w:line="600" w:lineRule="exact"/>
        <w:ind w:left="0" w:leftChars="0" w:firstLine="640" w:firstLineChars="200"/>
        <w:outlineLvl w:val="2"/>
        <w:rPr>
          <w:rFonts w:eastAsia="仿宋_GB2312" w:cstheme="minorBidi"/>
          <w:sz w:val="32"/>
          <w:szCs w:val="32"/>
          <w:highlight w:val="none"/>
        </w:rPr>
      </w:pPr>
      <w:r>
        <w:rPr>
          <w:rFonts w:hint="eastAsia" w:eastAsia="黑体" w:cs="黑体"/>
          <w:sz w:val="32"/>
          <w:szCs w:val="36"/>
          <w:highlight w:val="none"/>
        </w:rPr>
        <w:t>十一、</w:t>
      </w:r>
      <w:r>
        <w:rPr>
          <w:rFonts w:hint="eastAsia" w:eastAsia="黑体" w:cs="黑体"/>
          <w:sz w:val="32"/>
          <w:szCs w:val="36"/>
          <w:highlight w:val="none"/>
          <w:lang w:val="en-US" w:eastAsia="zh-CN"/>
        </w:rPr>
        <w:t>机构</w:t>
      </w:r>
      <w:r>
        <w:rPr>
          <w:rFonts w:hint="eastAsia" w:eastAsia="黑体" w:cs="黑体"/>
          <w:sz w:val="32"/>
          <w:szCs w:val="36"/>
          <w:highlight w:val="none"/>
        </w:rPr>
        <w:t>运行经费支出预算情况说明</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single"/>
          <w:lang w:eastAsia="zh-CN"/>
        </w:rPr>
        <w:t>巴彦淖尔市建设工程消防技术服务中心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w:t>
      </w:r>
      <w:r>
        <w:rPr>
          <w:rFonts w:hint="eastAsia" w:eastAsia="仿宋_GB2312"/>
          <w:sz w:val="32"/>
          <w:szCs w:val="32"/>
          <w:highlight w:val="none"/>
          <w:lang w:val="en-US" w:eastAsia="zh-CN"/>
        </w:rPr>
        <w:t>机构</w:t>
      </w:r>
      <w:r>
        <w:rPr>
          <w:rFonts w:eastAsia="仿宋_GB2312"/>
          <w:sz w:val="32"/>
          <w:szCs w:val="32"/>
          <w:highlight w:val="none"/>
        </w:rPr>
        <w:t>运行经费预算支出</w:t>
      </w:r>
      <w:r>
        <w:rPr>
          <w:rFonts w:eastAsia="仿宋_GB2312"/>
          <w:sz w:val="32"/>
          <w:szCs w:val="32"/>
          <w:highlight w:val="none"/>
          <w:u w:val="single"/>
        </w:rPr>
        <w:tab/>
      </w:r>
      <w:r>
        <w:rPr>
          <w:rFonts w:hint="eastAsia" w:eastAsia="仿宋_GB2312"/>
          <w:sz w:val="32"/>
          <w:szCs w:val="32"/>
          <w:highlight w:val="none"/>
          <w:u w:val="single"/>
          <w:lang w:val="en-US" w:eastAsia="zh-CN"/>
        </w:rPr>
        <w:t>196.23</w:t>
      </w:r>
      <w:r>
        <w:rPr>
          <w:rFonts w:eastAsia="仿宋_GB2312"/>
          <w:sz w:val="32"/>
          <w:szCs w:val="32"/>
          <w:highlight w:val="none"/>
        </w:rPr>
        <w:t>万元</w:t>
      </w:r>
      <w:r>
        <w:rPr>
          <w:rFonts w:hint="eastAsia" w:eastAsia="仿宋_GB2312" w:cstheme="minorBidi"/>
          <w:sz w:val="32"/>
          <w:szCs w:val="32"/>
          <w:highlight w:val="none"/>
        </w:rPr>
        <w:t>，</w:t>
      </w:r>
      <w:r>
        <w:rPr>
          <w:rFonts w:eastAsia="仿宋_GB2312"/>
          <w:color w:val="000000" w:themeColor="text1"/>
          <w:sz w:val="32"/>
          <w:szCs w:val="32"/>
          <w:highlight w:val="none"/>
          <w14:textFill>
            <w14:solidFill>
              <w14:schemeClr w14:val="tx1"/>
            </w14:solidFill>
          </w14:textFill>
        </w:rPr>
        <w:t>与</w:t>
      </w:r>
      <w:r>
        <w:rPr>
          <w:rFonts w:eastAsia="仿宋_GB2312"/>
          <w:sz w:val="32"/>
          <w:szCs w:val="32"/>
          <w:highlight w:val="none"/>
        </w:rPr>
        <w:t>上年相比增加</w:t>
      </w:r>
      <w:r>
        <w:rPr>
          <w:rFonts w:eastAsia="仿宋_GB2312"/>
          <w:sz w:val="32"/>
          <w:szCs w:val="32"/>
          <w:highlight w:val="none"/>
          <w:u w:val="single"/>
        </w:rPr>
        <w:tab/>
      </w:r>
      <w:r>
        <w:rPr>
          <w:rFonts w:hint="eastAsia" w:eastAsia="仿宋_GB2312"/>
          <w:sz w:val="32"/>
          <w:szCs w:val="32"/>
          <w:highlight w:val="none"/>
          <w:u w:val="single"/>
          <w:lang w:val="en-US" w:eastAsia="zh-CN"/>
        </w:rPr>
        <w:t>57.96</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42</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2025年新招聘六名工作人员，人员预算上涨</w:t>
      </w:r>
      <w:r>
        <w:rPr>
          <w:rFonts w:eastAsia="仿宋_GB2312"/>
          <w:sz w:val="32"/>
          <w:szCs w:val="32"/>
          <w:highlight w:val="none"/>
        </w:rPr>
        <w:t>。</w:t>
      </w:r>
    </w:p>
    <w:p>
      <w:pPr>
        <w:spacing w:line="600" w:lineRule="exact"/>
        <w:ind w:left="0" w:leftChars="0" w:firstLine="640" w:firstLineChars="200"/>
        <w:outlineLvl w:val="2"/>
        <w:rPr>
          <w:rFonts w:eastAsia="仿宋_GB2312" w:cstheme="minorBidi"/>
          <w:sz w:val="32"/>
          <w:szCs w:val="32"/>
          <w:highlight w:val="none"/>
        </w:rPr>
      </w:pPr>
      <w:r>
        <w:rPr>
          <w:rFonts w:hint="eastAsia" w:eastAsia="黑体" w:cs="黑体"/>
          <w:sz w:val="32"/>
          <w:szCs w:val="36"/>
          <w:highlight w:val="none"/>
        </w:rPr>
        <w:t>十二、政府采购支出预算情况说明</w:t>
      </w:r>
    </w:p>
    <w:p>
      <w:pPr>
        <w:spacing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eastAsia="zh-CN"/>
        </w:rPr>
        <w:t>巴彦淖尔市建设工程消防技术服务中心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政府采购支出预算总额</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5</w:t>
      </w:r>
      <w:r>
        <w:rPr>
          <w:rFonts w:eastAsia="仿宋_GB2312"/>
          <w:sz w:val="32"/>
          <w:szCs w:val="32"/>
          <w:highlight w:val="none"/>
          <w:u w:val="single"/>
        </w:rPr>
        <w:t xml:space="preserve">  </w:t>
      </w:r>
      <w:r>
        <w:rPr>
          <w:rFonts w:eastAsia="仿宋_GB2312"/>
          <w:sz w:val="32"/>
          <w:szCs w:val="32"/>
          <w:highlight w:val="none"/>
        </w:rPr>
        <w:t>万元，其中：拟采购货物支出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1.98</w:t>
      </w:r>
      <w:r>
        <w:rPr>
          <w:rFonts w:eastAsia="仿宋_GB2312"/>
          <w:sz w:val="32"/>
          <w:szCs w:val="32"/>
          <w:highlight w:val="none"/>
          <w:u w:val="single"/>
        </w:rPr>
        <w:t xml:space="preserve">   </w:t>
      </w:r>
      <w:r>
        <w:rPr>
          <w:rFonts w:eastAsia="仿宋_GB2312"/>
          <w:sz w:val="32"/>
          <w:szCs w:val="32"/>
          <w:highlight w:val="none"/>
        </w:rPr>
        <w:t>万元、拟采购工程支出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万元、拟购买服务支出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3.02</w:t>
      </w:r>
      <w:r>
        <w:rPr>
          <w:rFonts w:eastAsia="仿宋_GB2312"/>
          <w:sz w:val="32"/>
          <w:szCs w:val="32"/>
          <w:highlight w:val="none"/>
          <w:u w:val="single"/>
        </w:rPr>
        <w:t xml:space="preserve">  </w:t>
      </w:r>
      <w:r>
        <w:rPr>
          <w:rFonts w:eastAsia="仿宋_GB2312"/>
          <w:sz w:val="32"/>
          <w:szCs w:val="32"/>
          <w:highlight w:val="none"/>
        </w:rPr>
        <w:t>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十三、国有资产占用情况说明</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single"/>
          <w:lang w:eastAsia="zh-CN"/>
        </w:rPr>
        <w:t>巴彦淖尔市建设工程消防技术服务中心</w:t>
      </w:r>
      <w:r>
        <w:rPr>
          <w:rFonts w:eastAsia="仿宋_GB2312"/>
          <w:sz w:val="32"/>
          <w:szCs w:val="32"/>
          <w:highlight w:val="none"/>
        </w:rPr>
        <w:t>共有车辆</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辆，其中，一般公务用车</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辆、执法执勤用车</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辆、特种专业技术用车</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辆、业务用车</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辆、其他用车</w:t>
      </w:r>
      <w:r>
        <w:rPr>
          <w:rFonts w:hint="eastAsia" w:eastAsia="仿宋_GB2312"/>
          <w:sz w:val="32"/>
          <w:szCs w:val="32"/>
          <w:highlight w:val="none"/>
          <w:lang w:val="en-US" w:eastAsia="zh-CN"/>
        </w:rPr>
        <w:t>0</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辆等。单价50万元（含）以上的通用设备</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台（套），单价100万元（含）以上的专用设备</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台（套）。</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 xml:space="preserve">十四、项目绩效目标情况说明 </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single"/>
          <w:lang w:eastAsia="zh-CN"/>
        </w:rPr>
        <w:t>巴彦淖尔市建设工程消防技术服务中心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w:t>
      </w:r>
      <w:r>
        <w:rPr>
          <w:rFonts w:hint="eastAsia" w:eastAsia="仿宋_GB2312" w:cstheme="minorBidi"/>
          <w:sz w:val="32"/>
          <w:szCs w:val="32"/>
          <w:highlight w:val="none"/>
        </w:rPr>
        <w:t>填报绩效目标的预算项目</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1</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个，公开</w:t>
      </w:r>
      <w:r>
        <w:rPr>
          <w:rFonts w:hint="eastAsia" w:eastAsia="仿宋_GB2312" w:cstheme="minorBidi"/>
          <w:sz w:val="32"/>
          <w:szCs w:val="32"/>
          <w:highlight w:val="none"/>
          <w:lang w:val="en-US" w:eastAsia="zh-CN"/>
        </w:rPr>
        <w:t>项目</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1</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个，公开项目占全部预算项目的100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。公开填报绩效目标的项目预算</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10.3</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万元，占全部项目预算的100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 xml:space="preserve">。 </w:t>
      </w:r>
    </w:p>
    <w:p>
      <w:pPr>
        <w:pStyle w:val="2"/>
        <w:spacing w:after="0" w:line="600" w:lineRule="exact"/>
        <w:rPr>
          <w:rFonts w:hint="default" w:ascii="方正小标宋简体" w:hAnsi="方正小标宋简体" w:eastAsia="方正小标宋简体" w:cs="方正小标宋简体"/>
          <w:sz w:val="36"/>
          <w:szCs w:val="36"/>
          <w:highlight w:val="none"/>
        </w:rPr>
      </w:pPr>
    </w:p>
    <w:p>
      <w:pPr>
        <w:pStyle w:val="6"/>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11" w:name="_Toc15573"/>
      <w:r>
        <w:rPr>
          <w:rFonts w:hint="eastAsia" w:ascii="方正小标宋简体" w:hAnsi="方正小标宋简体" w:eastAsia="方正小标宋简体" w:cs="方正小标宋简体"/>
          <w:b w:val="0"/>
          <w:bCs w:val="0"/>
          <w:sz w:val="36"/>
          <w:szCs w:val="36"/>
          <w:highlight w:val="none"/>
        </w:rPr>
        <w:t>第三部分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名词解释</w:t>
      </w:r>
      <w:bookmarkEnd w:id="11"/>
    </w:p>
    <w:p>
      <w:pPr>
        <w:rPr>
          <w:sz w:val="36"/>
          <w:szCs w:val="36"/>
          <w:highlight w:val="none"/>
        </w:rPr>
      </w:pP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一、财政拨款：</w:t>
      </w:r>
      <w:r>
        <w:rPr>
          <w:rFonts w:hint="eastAsia" w:eastAsia="仿宋_GB2312" w:cstheme="minorBidi"/>
          <w:sz w:val="32"/>
          <w:szCs w:val="32"/>
          <w:highlight w:val="none"/>
        </w:rPr>
        <w:t>从同级财政部门取得的各类财政拨款，包括一般公共预算拨款、政府性基金预算拨款、国有资本经营预算拨款。</w:t>
      </w:r>
    </w:p>
    <w:p>
      <w:pPr>
        <w:spacing w:line="600" w:lineRule="exact"/>
        <w:ind w:firstLine="643" w:firstLineChars="200"/>
        <w:rPr>
          <w:highlight w:val="none"/>
        </w:rPr>
      </w:pPr>
      <w:r>
        <w:rPr>
          <w:rFonts w:hint="eastAsia" w:eastAsia="仿宋_GB2312" w:cstheme="minorBidi"/>
          <w:b/>
          <w:bCs/>
          <w:sz w:val="32"/>
          <w:szCs w:val="32"/>
          <w:highlight w:val="none"/>
        </w:rPr>
        <w:t>二、一般公共预算拨款收入：</w:t>
      </w:r>
      <w:r>
        <w:rPr>
          <w:rFonts w:hint="eastAsia" w:ascii="Times New Roman" w:hAnsi="Times New Roman" w:eastAsia="仿宋_GB2312" w:cs="仿宋"/>
          <w:bCs/>
          <w:sz w:val="30"/>
          <w:szCs w:val="30"/>
          <w:highlight w:val="none"/>
        </w:rPr>
        <w:t>指财政当年拨付的资金。</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三、财政专户管理资金：</w:t>
      </w:r>
      <w:r>
        <w:rPr>
          <w:rFonts w:hint="eastAsia" w:eastAsia="仿宋_GB2312" w:cstheme="minorBidi"/>
          <w:sz w:val="32"/>
          <w:szCs w:val="32"/>
          <w:highlight w:val="none"/>
        </w:rPr>
        <w:t>缴入财政专户、实行专项管理的高中以上学费、住宿费、高校委托培养费、函大、电大、夜大及短训班培训费等教育收费。</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四、单位资金：</w:t>
      </w:r>
      <w:r>
        <w:rPr>
          <w:rFonts w:hint="eastAsia" w:eastAsia="仿宋_GB2312" w:cstheme="minorBidi"/>
          <w:sz w:val="32"/>
          <w:szCs w:val="32"/>
          <w:highlight w:val="none"/>
        </w:rPr>
        <w:t>除财政拨款收入和财政专户管理资金以外的收入，包括事业收入（不含教育收费）、上级补助收入、附属单位上缴收入、事业单位经营收入及其他收入（包含债务收入、投资收益等）。</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五、基本支出：</w:t>
      </w:r>
      <w:r>
        <w:rPr>
          <w:rFonts w:hint="eastAsia" w:eastAsia="仿宋_GB2312" w:cstheme="minorBidi"/>
          <w:sz w:val="32"/>
          <w:szCs w:val="32"/>
          <w:highlight w:val="none"/>
        </w:rPr>
        <w:t>指为保障机构正常运转、完成工作任务而发生的人员支出和公用支出。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六、项目支出：</w:t>
      </w:r>
      <w:r>
        <w:rPr>
          <w:rFonts w:hint="eastAsia" w:eastAsia="仿宋_GB2312" w:cstheme="minorBidi"/>
          <w:sz w:val="32"/>
          <w:szCs w:val="32"/>
          <w:highlight w:val="none"/>
        </w:rPr>
        <w:t>指在基本支出之外为完成特定工作任务和事业发展目标所发生的支出。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七、对个人和家庭的补助：</w:t>
      </w:r>
      <w:r>
        <w:rPr>
          <w:rFonts w:hint="eastAsia" w:eastAsia="仿宋_GB2312" w:cstheme="minorBidi"/>
          <w:sz w:val="32"/>
          <w:szCs w:val="32"/>
          <w:highlight w:val="none"/>
        </w:rPr>
        <w:t>是指政府用于对个人和家庭的补助支出。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八、“三公”经费：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用一般公共预算财政拨款安排的因公出国（境）费、公务用车购置及运行维护费和公务接待费。其中，因公出国（境）费反映部门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公务出国（境）的住宿费、旅费、伙食补助费、杂费、培训费等支出；公务用车购置及运行维护费反映部门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公务用车购置费、燃料费、维修费、过路过桥费、保险费、安全奖励费用等支出；公务接待费反映部门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按规定开支的各类公务接待（含外宾接待）支出。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九、</w:t>
      </w:r>
      <w:r>
        <w:rPr>
          <w:rFonts w:hint="eastAsia" w:eastAsia="仿宋_GB2312" w:cstheme="minorBidi"/>
          <w:b/>
          <w:bCs/>
          <w:sz w:val="32"/>
          <w:szCs w:val="32"/>
          <w:highlight w:val="none"/>
          <w:lang w:val="en-US" w:eastAsia="zh-CN"/>
        </w:rPr>
        <w:t>机构</w:t>
      </w:r>
      <w:r>
        <w:rPr>
          <w:rFonts w:hint="eastAsia" w:eastAsia="仿宋_GB2312" w:cstheme="minorBidi"/>
          <w:b/>
          <w:bCs/>
          <w:sz w:val="32"/>
          <w:szCs w:val="32"/>
          <w:highlight w:val="none"/>
        </w:rPr>
        <w:t>运行经费：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line="600" w:lineRule="exact"/>
        <w:jc w:val="center"/>
        <w:rPr>
          <w:rFonts w:ascii="方正小标宋简体" w:hAnsi="方正小标宋简体" w:eastAsia="方正小标宋简体" w:cs="方正小标宋简体"/>
          <w:sz w:val="36"/>
          <w:szCs w:val="36"/>
          <w:highlight w:val="none"/>
        </w:rPr>
      </w:pPr>
    </w:p>
    <w:p>
      <w:pPr>
        <w:pStyle w:val="2"/>
        <w:rPr>
          <w:rFonts w:ascii="方正小标宋简体" w:hAnsi="方正小标宋简体" w:eastAsia="方正小标宋简体" w:cs="方正小标宋简体"/>
          <w:sz w:val="36"/>
          <w:szCs w:val="36"/>
          <w:highlight w:val="none"/>
        </w:rPr>
      </w:pPr>
    </w:p>
    <w:p>
      <w:pPr>
        <w:pStyle w:val="2"/>
        <w:rPr>
          <w:rFonts w:ascii="方正小标宋简体" w:hAnsi="方正小标宋简体" w:eastAsia="方正小标宋简体" w:cs="方正小标宋简体"/>
          <w:sz w:val="36"/>
          <w:szCs w:val="36"/>
          <w:highlight w:val="none"/>
        </w:rPr>
      </w:pPr>
    </w:p>
    <w:p>
      <w:pPr>
        <w:pStyle w:val="2"/>
        <w:rPr>
          <w:rFonts w:ascii="方正小标宋简体" w:hAnsi="方正小标宋简体" w:eastAsia="方正小标宋简体" w:cs="方正小标宋简体"/>
          <w:sz w:val="36"/>
          <w:szCs w:val="36"/>
          <w:highlight w:val="none"/>
        </w:rPr>
      </w:pPr>
    </w:p>
    <w:p>
      <w:pPr>
        <w:pStyle w:val="6"/>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bookmarkStart w:id="12" w:name="_Toc21331"/>
      <w:r>
        <w:rPr>
          <w:rFonts w:hint="eastAsia" w:ascii="方正小标宋简体" w:hAnsi="方正小标宋简体" w:eastAsia="方正小标宋简体" w:cs="方正小标宋简体"/>
          <w:b w:val="0"/>
          <w:bCs w:val="0"/>
          <w:sz w:val="36"/>
          <w:szCs w:val="36"/>
          <w:highlight w:val="none"/>
        </w:rPr>
        <w:t>第四部分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预算公开联系方式及信息反馈渠道</w:t>
      </w:r>
      <w:bookmarkEnd w:id="12"/>
    </w:p>
    <w:p>
      <w:pPr>
        <w:snapToGrid w:val="0"/>
        <w:spacing w:line="600" w:lineRule="exact"/>
        <w:rPr>
          <w:rFonts w:ascii="方正小标宋简体" w:hAnsi="方正小标宋简体" w:eastAsia="方正小标宋简体" w:cs="方正小标宋简体"/>
          <w:sz w:val="36"/>
          <w:szCs w:val="36"/>
          <w:highlight w:val="none"/>
        </w:rPr>
      </w:pPr>
    </w:p>
    <w:p>
      <w:pPr>
        <w:snapToGrid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本单位预算公开信息反馈和联系方式：</w:t>
      </w:r>
    </w:p>
    <w:p>
      <w:pPr>
        <w:snapToGrid w:val="0"/>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eastAsia="zh-CN"/>
        </w:rPr>
        <w:t>杨丹宁</w:t>
      </w:r>
      <w:r>
        <w:rPr>
          <w:rFonts w:hint="eastAsia" w:ascii="仿宋_GB2312" w:hAnsi="仿宋_GB2312" w:eastAsia="仿宋_GB2312" w:cs="仿宋_GB2312"/>
          <w:sz w:val="32"/>
          <w:szCs w:val="32"/>
          <w:highlight w:val="none"/>
        </w:rPr>
        <w:t xml:space="preserve">               联系电话：</w:t>
      </w:r>
      <w:r>
        <w:rPr>
          <w:rFonts w:hint="eastAsia" w:ascii="仿宋_GB2312" w:hAnsi="仿宋_GB2312" w:eastAsia="仿宋_GB2312" w:cs="仿宋_GB2312"/>
          <w:sz w:val="32"/>
          <w:szCs w:val="32"/>
          <w:highlight w:val="none"/>
          <w:lang w:val="en-US" w:eastAsia="zh-CN"/>
        </w:rPr>
        <w:t>13284788770</w:t>
      </w:r>
    </w:p>
    <w:p>
      <w:pPr>
        <w:pStyle w:val="2"/>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6"/>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 xml:space="preserve">第五部分 </w:t>
      </w:r>
      <w:r>
        <w:rPr>
          <w:rFonts w:hint="eastAsia" w:ascii="方正小标宋简体" w:hAnsi="方正小标宋简体" w:eastAsia="方正小标宋简体" w:cs="方正小标宋简体"/>
          <w:b w:val="0"/>
          <w:bCs w:val="0"/>
          <w:sz w:val="36"/>
          <w:szCs w:val="36"/>
          <w:highlight w:val="none"/>
          <w:lang w:val="en-US" w:eastAsia="zh-CN"/>
        </w:rPr>
        <w:t>2026</w:t>
      </w:r>
      <w:r>
        <w:rPr>
          <w:rFonts w:hint="eastAsia" w:ascii="方正小标宋简体" w:hAnsi="方正小标宋简体" w:eastAsia="方正小标宋简体" w:cs="方正小标宋简体"/>
          <w:b w:val="0"/>
          <w:bCs w:val="0"/>
          <w:sz w:val="36"/>
          <w:szCs w:val="36"/>
          <w:highlight w:val="none"/>
        </w:rPr>
        <w:t>年度单位预算表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一、收支总表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二、收入总表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三、支出总表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四、财政拨款收支总表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五、一般公共预算支出表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六、一般公共预算基本支出表</w:t>
      </w:r>
    </w:p>
    <w:p>
      <w:pPr>
        <w:pStyle w:val="4"/>
        <w:spacing w:after="0" w:line="600" w:lineRule="exact"/>
        <w:rPr>
          <w:rFonts w:ascii="Times New Roman" w:hAnsi="Times New Roman" w:eastAsia="仿宋_GB2312" w:cs="仿宋"/>
          <w:spacing w:val="-16"/>
          <w:w w:val="95"/>
          <w:sz w:val="32"/>
          <w:szCs w:val="32"/>
          <w:highlight w:val="none"/>
        </w:rPr>
      </w:pPr>
      <w:r>
        <w:rPr>
          <w:rFonts w:hint="eastAsia" w:ascii="Times New Roman" w:hAnsi="Times New Roman" w:eastAsia="仿宋_GB2312" w:cs="仿宋"/>
          <w:spacing w:val="-17"/>
          <w:w w:val="95"/>
          <w:sz w:val="32"/>
          <w:szCs w:val="32"/>
          <w:highlight w:val="none"/>
        </w:rPr>
        <w:t>七、一般公共预算</w:t>
      </w:r>
      <w:r>
        <w:rPr>
          <w:rFonts w:hint="eastAsia" w:ascii="Times New Roman" w:hAnsi="Times New Roman" w:eastAsia="仿宋_GB2312" w:cs="仿宋"/>
          <w:spacing w:val="-8"/>
          <w:w w:val="95"/>
          <w:sz w:val="32"/>
          <w:szCs w:val="32"/>
          <w:highlight w:val="none"/>
        </w:rPr>
        <w:t>“</w:t>
      </w:r>
      <w:r>
        <w:rPr>
          <w:rFonts w:hint="eastAsia" w:ascii="Times New Roman" w:hAnsi="Times New Roman" w:eastAsia="仿宋_GB2312" w:cs="仿宋"/>
          <w:spacing w:val="-15"/>
          <w:w w:val="95"/>
          <w:sz w:val="32"/>
          <w:szCs w:val="32"/>
          <w:highlight w:val="none"/>
        </w:rPr>
        <w:t>三公</w:t>
      </w:r>
      <w:r>
        <w:rPr>
          <w:rFonts w:hint="eastAsia" w:ascii="Times New Roman" w:hAnsi="Times New Roman" w:eastAsia="仿宋_GB2312" w:cs="仿宋"/>
          <w:spacing w:val="-10"/>
          <w:w w:val="95"/>
          <w:sz w:val="32"/>
          <w:szCs w:val="32"/>
          <w:highlight w:val="none"/>
        </w:rPr>
        <w:t>”</w:t>
      </w:r>
      <w:r>
        <w:rPr>
          <w:rFonts w:hint="eastAsia" w:ascii="Times New Roman" w:hAnsi="Times New Roman" w:eastAsia="仿宋_GB2312" w:cs="仿宋"/>
          <w:spacing w:val="-16"/>
          <w:w w:val="95"/>
          <w:sz w:val="32"/>
          <w:szCs w:val="32"/>
          <w:highlight w:val="none"/>
        </w:rPr>
        <w:t>经费支出表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pacing w:val="-16"/>
          <w:w w:val="95"/>
          <w:sz w:val="32"/>
          <w:szCs w:val="32"/>
          <w:highlight w:val="none"/>
        </w:rPr>
        <w:t>八、政府性基金预算支出表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十、项目支出表</w:t>
      </w:r>
    </w:p>
    <w:p>
      <w:pPr>
        <w:pStyle w:val="4"/>
        <w:spacing w:after="0" w:line="600" w:lineRule="exact"/>
        <w:rPr>
          <w:rFonts w:hint="eastAsia" w:ascii="Times New Roman" w:hAnsi="Times New Roman" w:eastAsia="仿宋_GB2312" w:cs="仿宋"/>
          <w:sz w:val="32"/>
          <w:szCs w:val="32"/>
          <w:highlight w:val="none"/>
          <w:lang w:eastAsia="zh-CN"/>
        </w:rPr>
      </w:pPr>
      <w:r>
        <w:rPr>
          <w:rFonts w:hint="eastAsia" w:ascii="Times New Roman" w:hAnsi="Times New Roman" w:eastAsia="仿宋_GB2312" w:cs="仿宋"/>
          <w:sz w:val="32"/>
          <w:szCs w:val="32"/>
          <w:highlight w:val="none"/>
        </w:rPr>
        <w:t>十一、</w:t>
      </w:r>
      <w:r>
        <w:rPr>
          <w:rFonts w:hint="eastAsia" w:eastAsia="仿宋_GB2312" w:cs="仿宋"/>
          <w:sz w:val="32"/>
          <w:szCs w:val="32"/>
          <w:highlight w:val="none"/>
          <w:lang w:eastAsia="zh-CN"/>
        </w:rPr>
        <w:t>基本支出预算明细表</w:t>
      </w:r>
    </w:p>
    <w:p>
      <w:pPr>
        <w:pStyle w:val="4"/>
        <w:spacing w:after="0" w:line="600" w:lineRule="exact"/>
        <w:rPr>
          <w:rFonts w:hint="eastAsia" w:eastAsia="仿宋_GB2312" w:cs="仿宋"/>
          <w:sz w:val="32"/>
          <w:szCs w:val="32"/>
          <w:highlight w:val="none"/>
          <w:lang w:eastAsia="zh-CN"/>
        </w:rPr>
      </w:pPr>
      <w:r>
        <w:rPr>
          <w:rFonts w:hint="eastAsia" w:ascii="Times New Roman" w:hAnsi="Times New Roman" w:eastAsia="仿宋_GB2312" w:cs="仿宋"/>
          <w:w w:val="95"/>
          <w:sz w:val="32"/>
          <w:szCs w:val="32"/>
          <w:highlight w:val="none"/>
        </w:rPr>
        <w:t>十二、</w:t>
      </w:r>
      <w:r>
        <w:rPr>
          <w:rFonts w:hint="eastAsia" w:eastAsia="仿宋_GB2312" w:cs="仿宋"/>
          <w:w w:val="95"/>
          <w:sz w:val="32"/>
          <w:szCs w:val="32"/>
          <w:highlight w:val="none"/>
          <w:lang w:eastAsia="zh-CN"/>
        </w:rPr>
        <w:t>项目支出</w:t>
      </w:r>
      <w:r>
        <w:rPr>
          <w:rFonts w:hint="eastAsia" w:eastAsia="仿宋_GB2312" w:cs="仿宋"/>
          <w:sz w:val="32"/>
          <w:szCs w:val="32"/>
          <w:highlight w:val="none"/>
          <w:lang w:eastAsia="zh-CN"/>
        </w:rPr>
        <w:t>预算明细表</w:t>
      </w:r>
    </w:p>
    <w:p>
      <w:pPr>
        <w:pStyle w:val="4"/>
        <w:spacing w:after="0" w:line="600" w:lineRule="exact"/>
        <w:rPr>
          <w:rFonts w:hint="eastAsia" w:eastAsia="仿宋_GB2312" w:cs="仿宋"/>
          <w:sz w:val="32"/>
          <w:szCs w:val="32"/>
          <w:highlight w:val="none"/>
          <w:lang w:eastAsia="zh-CN"/>
        </w:rPr>
      </w:pPr>
      <w:r>
        <w:rPr>
          <w:rFonts w:hint="eastAsia" w:eastAsia="仿宋_GB2312" w:cs="仿宋"/>
          <w:sz w:val="32"/>
          <w:szCs w:val="32"/>
          <w:highlight w:val="none"/>
          <w:lang w:eastAsia="zh-CN"/>
        </w:rPr>
        <w:t>十三、转移支付项目情况表</w:t>
      </w:r>
    </w:p>
    <w:p>
      <w:pPr>
        <w:pStyle w:val="4"/>
        <w:spacing w:after="0" w:line="600" w:lineRule="exact"/>
        <w:rPr>
          <w:rFonts w:hint="eastAsia" w:eastAsia="仿宋_GB2312" w:cs="仿宋"/>
          <w:sz w:val="32"/>
          <w:szCs w:val="32"/>
          <w:highlight w:val="none"/>
          <w:lang w:eastAsia="zh-CN"/>
        </w:rPr>
      </w:pPr>
      <w:r>
        <w:rPr>
          <w:rFonts w:hint="eastAsia" w:eastAsia="仿宋_GB2312" w:cs="仿宋"/>
          <w:sz w:val="32"/>
          <w:szCs w:val="32"/>
          <w:highlight w:val="none"/>
          <w:lang w:eastAsia="zh-CN"/>
        </w:rPr>
        <w:t>十四、专项资金分配情况表</w:t>
      </w:r>
    </w:p>
    <w:p>
      <w:pPr>
        <w:pStyle w:val="4"/>
        <w:spacing w:after="0" w:line="600" w:lineRule="exact"/>
        <w:rPr>
          <w:rFonts w:hint="eastAsia" w:eastAsia="仿宋_GB2312" w:cs="仿宋"/>
          <w:sz w:val="32"/>
          <w:szCs w:val="32"/>
          <w:highlight w:val="none"/>
          <w:lang w:eastAsia="zh-CN"/>
        </w:rPr>
      </w:pPr>
      <w:r>
        <w:rPr>
          <w:rFonts w:hint="eastAsia" w:eastAsia="仿宋_GB2312" w:cs="仿宋"/>
          <w:sz w:val="32"/>
          <w:szCs w:val="32"/>
          <w:highlight w:val="none"/>
          <w:lang w:eastAsia="zh-CN"/>
        </w:rPr>
        <w:t>十五、项目绩效目标表</w:t>
      </w:r>
    </w:p>
    <w:p>
      <w:pPr>
        <w:pStyle w:val="4"/>
        <w:spacing w:after="0" w:line="600" w:lineRule="exact"/>
        <w:rPr>
          <w:rFonts w:hint="eastAsia" w:eastAsia="仿宋_GB2312" w:cs="仿宋"/>
          <w:sz w:val="32"/>
          <w:szCs w:val="32"/>
          <w:highlight w:val="none"/>
          <w:lang w:eastAsia="zh-CN"/>
        </w:rPr>
      </w:pPr>
      <w:r>
        <w:rPr>
          <w:rFonts w:hint="eastAsia" w:eastAsia="仿宋_GB2312" w:cs="仿宋"/>
          <w:sz w:val="32"/>
          <w:szCs w:val="32"/>
          <w:highlight w:val="none"/>
          <w:lang w:eastAsia="zh-CN"/>
        </w:rPr>
        <w:t>十六、非税征收预期表</w:t>
      </w:r>
    </w:p>
    <w:p>
      <w:pPr>
        <w:pStyle w:val="4"/>
        <w:spacing w:after="0" w:line="600" w:lineRule="exact"/>
        <w:rPr>
          <w:rFonts w:hint="eastAsia" w:eastAsia="仿宋_GB2312" w:cs="仿宋"/>
          <w:sz w:val="32"/>
          <w:szCs w:val="32"/>
          <w:highlight w:val="none"/>
          <w:lang w:eastAsia="zh-CN"/>
        </w:rPr>
      </w:pPr>
      <w:r>
        <w:rPr>
          <w:rFonts w:hint="eastAsia" w:eastAsia="仿宋_GB2312" w:cs="仿宋"/>
          <w:sz w:val="32"/>
          <w:szCs w:val="32"/>
          <w:highlight w:val="none"/>
          <w:lang w:eastAsia="zh-CN"/>
        </w:rPr>
        <w:t>十七、新增资产配置预算表</w:t>
      </w:r>
    </w:p>
    <w:p>
      <w:pPr>
        <w:pStyle w:val="4"/>
        <w:spacing w:after="0" w:line="600" w:lineRule="exact"/>
        <w:rPr>
          <w:rFonts w:hint="eastAsia" w:eastAsia="仿宋_GB2312" w:cs="仿宋"/>
          <w:sz w:val="32"/>
          <w:szCs w:val="32"/>
          <w:highlight w:val="none"/>
          <w:lang w:eastAsia="zh-CN"/>
        </w:rPr>
      </w:pPr>
      <w:r>
        <w:rPr>
          <w:rFonts w:hint="eastAsia" w:eastAsia="仿宋_GB2312" w:cs="仿宋"/>
          <w:sz w:val="32"/>
          <w:szCs w:val="32"/>
          <w:highlight w:val="none"/>
          <w:lang w:eastAsia="zh-CN"/>
        </w:rPr>
        <w:t>十八、政府采购预算表</w:t>
      </w:r>
    </w:p>
    <w:p>
      <w:pPr>
        <w:pStyle w:val="4"/>
        <w:spacing w:after="0" w:line="600" w:lineRule="exact"/>
        <w:rPr>
          <w:rFonts w:hint="eastAsia" w:eastAsia="仿宋_GB2312" w:cs="仿宋"/>
          <w:sz w:val="32"/>
          <w:szCs w:val="32"/>
          <w:highlight w:val="none"/>
          <w:lang w:eastAsia="zh-CN"/>
        </w:rPr>
      </w:pPr>
      <w:r>
        <w:rPr>
          <w:rFonts w:hint="eastAsia" w:eastAsia="仿宋_GB2312" w:cs="仿宋"/>
          <w:sz w:val="32"/>
          <w:szCs w:val="32"/>
          <w:highlight w:val="none"/>
          <w:lang w:eastAsia="zh-CN"/>
        </w:rPr>
        <w:t>十九、政府购买服务预算表</w:t>
      </w:r>
    </w:p>
    <w:p>
      <w:pPr>
        <w:pStyle w:val="4"/>
        <w:spacing w:after="0" w:line="600" w:lineRule="exact"/>
        <w:rPr>
          <w:rFonts w:hint="eastAsia" w:eastAsia="仿宋_GB2312" w:cs="仿宋"/>
          <w:sz w:val="32"/>
          <w:szCs w:val="32"/>
          <w:highlight w:val="none"/>
          <w:lang w:eastAsia="zh-CN"/>
        </w:rPr>
      </w:pPr>
      <w:r>
        <w:rPr>
          <w:rFonts w:hint="eastAsia" w:eastAsia="仿宋_GB2312" w:cs="仿宋"/>
          <w:sz w:val="32"/>
          <w:szCs w:val="32"/>
          <w:highlight w:val="none"/>
          <w:lang w:eastAsia="zh-CN"/>
        </w:rPr>
        <w:t>二十、单位基本情况表</w:t>
      </w:r>
    </w:p>
    <w:p>
      <w:pPr>
        <w:pStyle w:val="4"/>
        <w:spacing w:after="0" w:line="600" w:lineRule="exact"/>
        <w:rPr>
          <w:rFonts w:hint="eastAsia" w:eastAsia="仿宋_GB2312" w:cs="仿宋"/>
          <w:w w:val="95"/>
          <w:sz w:val="32"/>
          <w:szCs w:val="32"/>
          <w:highlight w:val="none"/>
          <w:lang w:val="en-US" w:eastAsia="zh-CN"/>
        </w:rPr>
      </w:pPr>
      <w:r>
        <w:rPr>
          <w:rFonts w:hint="eastAsia" w:eastAsia="仿宋_GB2312" w:cs="仿宋"/>
          <w:w w:val="95"/>
          <w:sz w:val="32"/>
          <w:szCs w:val="32"/>
          <w:highlight w:val="none"/>
          <w:lang w:val="en-US" w:eastAsia="zh-CN"/>
        </w:rPr>
        <w:t>备注：1.预算公开表见附件</w:t>
      </w:r>
    </w:p>
    <w:p>
      <w:pPr>
        <w:pStyle w:val="4"/>
        <w:spacing w:after="0" w:line="600" w:lineRule="exact"/>
        <w:ind w:firstLine="608" w:firstLineChars="200"/>
        <w:rPr>
          <w:rFonts w:hint="default" w:eastAsia="仿宋_GB2312" w:cs="仿宋"/>
          <w:w w:val="95"/>
          <w:sz w:val="32"/>
          <w:szCs w:val="32"/>
          <w:highlight w:val="none"/>
          <w:lang w:val="en-US" w:eastAsia="zh-CN"/>
        </w:rPr>
      </w:pPr>
      <w:r>
        <w:rPr>
          <w:rFonts w:hint="eastAsia" w:eastAsia="仿宋_GB2312" w:cs="仿宋"/>
          <w:w w:val="95"/>
          <w:sz w:val="32"/>
          <w:szCs w:val="32"/>
          <w:highlight w:val="none"/>
          <w:lang w:val="en-US" w:eastAsia="zh-CN"/>
        </w:rPr>
        <w:t>2.按预算公开编制要求，预算公开报告及公开表的计数单位为万元，而2026年预算编制是以元为计数单位，因此小数点后第二位存在四舍五入的差异。</w:t>
      </w:r>
    </w:p>
    <w:p>
      <w:pPr>
        <w:pStyle w:val="2"/>
        <w:rPr>
          <w:rFonts w:hint="default" w:ascii="仿宋_GB2312" w:hAnsi="仿宋_GB2312" w:eastAsia="仿宋_GB2312" w:cs="仿宋_GB2312"/>
          <w:sz w:val="32"/>
          <w:szCs w:val="32"/>
          <w:highlight w:val="none"/>
          <w:lang w:val="en-US" w:eastAsia="zh-CN"/>
        </w:rPr>
        <w:sectPr>
          <w:headerReference r:id="rId3" w:type="default"/>
          <w:footerReference r:id="rId4" w:type="default"/>
          <w:pgSz w:w="11910" w:h="16840"/>
          <w:pgMar w:top="1134" w:right="1080" w:bottom="1134" w:left="1080" w:header="720" w:footer="720" w:gutter="0"/>
          <w:pgNumType w:fmt="numberInDash"/>
          <w:cols w:space="720" w:num="1"/>
          <w:docGrid w:linePitch="286" w:charSpace="0"/>
        </w:sectPr>
      </w:pPr>
      <w:bookmarkStart w:id="13" w:name="_GoBack"/>
      <w:bookmarkEnd w:id="13"/>
    </w:p>
    <w:p>
      <w:pPr>
        <w:tabs>
          <w:tab w:val="left" w:pos="2999"/>
        </w:tabs>
        <w:bidi w:val="0"/>
        <w:jc w:val="left"/>
        <w:rPr>
          <w:rFonts w:hint="eastAsia"/>
          <w:vanish/>
          <w:lang w:val="en-US" w:eastAsia="zh-CN"/>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F5D56AE-BE03-4908-BB69-D901B06D463A}"/>
  </w:font>
  <w:font w:name="黑体">
    <w:panose1 w:val="02010609060101010101"/>
    <w:charset w:val="86"/>
    <w:family w:val="auto"/>
    <w:pitch w:val="default"/>
    <w:sig w:usb0="800002BF" w:usb1="38CF7CFA" w:usb2="00000016" w:usb3="00000000" w:csb0="00040001" w:csb1="00000000"/>
    <w:embedRegular r:id="rId2" w:fontKey="{7C8C971D-B3FF-4C0F-858D-BF2A64159B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87040169-1F9A-4E0D-8634-B9F8E5CECF9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0" w:usb1="00000000" w:usb2="00000000" w:usb3="00000000" w:csb0="00000000" w:csb1="00000000"/>
    <w:embedRegular r:id="rId4" w:fontKey="{8171349C-4550-4FA1-B7A2-4C5911BDF649}"/>
  </w:font>
  <w:font w:name="等线">
    <w:altName w:val="微软雅黑"/>
    <w:panose1 w:val="02010600030101010101"/>
    <w:charset w:val="86"/>
    <w:family w:val="auto"/>
    <w:pitch w:val="default"/>
    <w:sig w:usb0="00000000" w:usb1="00000000"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Courier">
    <w:altName w:val="Courier New"/>
    <w:panose1 w:val="02070409020205020404"/>
    <w:charset w:val="00"/>
    <w:family w:val="moder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Helv">
    <w:altName w:val="Segoe Print"/>
    <w:panose1 w:val="020B0604020202030204"/>
    <w:charset w:val="00"/>
    <w:family w:val="swiss"/>
    <w:pitch w:val="default"/>
    <w:sig w:usb0="00000000" w:usb1="00000000" w:usb2="00000000" w:usb3="00000000" w:csb0="00000001"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5" w:fontKey="{8FD2EA96-1302-46A4-B76E-B995076F62E1}"/>
  </w:font>
  <w:font w:name="方正小标宋简体">
    <w:panose1 w:val="03000509000000000000"/>
    <w:charset w:val="86"/>
    <w:family w:val="auto"/>
    <w:pitch w:val="default"/>
    <w:sig w:usb0="00000000" w:usb1="00000000" w:usb2="00000000" w:usb3="00000000" w:csb0="00000000" w:csb1="00000000"/>
    <w:embedRegular r:id="rId6" w:fontKey="{779CB619-6264-460B-B26E-82ABE1A8B77B}"/>
  </w:font>
  <w:font w:name="楷体">
    <w:panose1 w:val="02010609060101010101"/>
    <w:charset w:val="86"/>
    <w:family w:val="modern"/>
    <w:pitch w:val="default"/>
    <w:sig w:usb0="800002BF" w:usb1="38CF7CFA" w:usb2="00000016" w:usb3="00000000" w:csb0="00040001" w:csb1="00000000"/>
    <w:embedRegular r:id="rId7" w:fontKey="{608E0E04-C885-43B8-B480-AD8391C8F9B5}"/>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795655" cy="3517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- 40 -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7.7pt;width:62.65pt;mso-position-horizontal:center;mso-position-horizontal-relative:margin;z-index:251661312;mso-width-relative:page;mso-height-relative:page;" filled="f" stroked="f" coordsize="21600,21600" o:gfxdata="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HDpdn1AAAAAQBAAAPAAAAAAAA&#10;AAEAIAAAACIAAABkcnMvZG93bnJldi54bWxQSwECFAAUAAAACACHTuJABpD6tRYCAAAHBAAADgAA&#10;AAAAAAABACAAAAAjAQAAZHJzL2Uyb0RvYy54bWxQSwUGAAAAAAYABgBZAQAAqwUAAAAA&#10;">
              <v:fill on="f" focussize="0,0"/>
              <v:stroke on="f" weight="0.5pt"/>
              <v:imagedata o:title=""/>
              <o:lock v:ext="edit" aspectratio="f"/>
              <v:textbox inset="0mm,0mm,0mm,0mm">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- 40 -</w:t>
                    </w:r>
                    <w:r>
                      <w:rPr>
                        <w:sz w:val="24"/>
                        <w:szCs w:val="24"/>
                      </w:rP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795655" cy="3517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7.7pt;width:62.65pt;mso-position-horizontal:center;mso-position-horizontal-relative:margin;z-index:251662336;mso-width-relative:page;mso-height-relative:page;" filled="f" stroked="f" coordsize="21600,21600" o:gfxdata="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cOl2fUAAAABAEAAA8AAAAAAAAA&#10;AQAgAAAAIgAAAGRycy9kb3ducmV2LnhtbFBLAQIUABQAAAAIAIdO4kC+/6s9FQIAAAcEAAAOAAAA&#10;AAAAAAEAIAAAACMBAABkcnMvZTJvRG9jLnhtbFBLBQYAAAAABgAGAFkBAACqBQAAAAA=&#10;">
              <v:fill on="f" focussize="0,0"/>
              <v:stroke on="f" weight="0.5pt"/>
              <v:imagedata o:title=""/>
              <o:lock v:ext="edit" aspectratio="f"/>
              <v:textbox inset="0mm,0mm,0mm,0mm">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A56FBB"/>
    <w:multiLevelType w:val="singleLevel"/>
    <w:tmpl w:val="B3A56FBB"/>
    <w:lvl w:ilvl="0" w:tentative="0">
      <w:start w:val="1"/>
      <w:numFmt w:val="decimal"/>
      <w:suff w:val="space"/>
      <w:lvlText w:val="%1."/>
      <w:lvlJc w:val="left"/>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ZTZiOWNhNTRkM2JiNDQwZWRmZDZjZTIwNDhiY2I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47F92"/>
    <w:rsid w:val="000517C8"/>
    <w:rsid w:val="00052722"/>
    <w:rsid w:val="00052AB3"/>
    <w:rsid w:val="000530B5"/>
    <w:rsid w:val="000547DF"/>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14A"/>
    <w:rsid w:val="00106E16"/>
    <w:rsid w:val="001114EC"/>
    <w:rsid w:val="00112A96"/>
    <w:rsid w:val="001133DF"/>
    <w:rsid w:val="00114F9E"/>
    <w:rsid w:val="001151B8"/>
    <w:rsid w:val="00122854"/>
    <w:rsid w:val="00122B22"/>
    <w:rsid w:val="00123EEA"/>
    <w:rsid w:val="00126508"/>
    <w:rsid w:val="001329DF"/>
    <w:rsid w:val="001342A7"/>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83BED"/>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886"/>
    <w:rsid w:val="001B5EC9"/>
    <w:rsid w:val="001B7FCD"/>
    <w:rsid w:val="001C0CDF"/>
    <w:rsid w:val="001C4010"/>
    <w:rsid w:val="001C6BF1"/>
    <w:rsid w:val="001D3C7E"/>
    <w:rsid w:val="001D6D0B"/>
    <w:rsid w:val="001D7958"/>
    <w:rsid w:val="001E0433"/>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25F0"/>
    <w:rsid w:val="002A38DC"/>
    <w:rsid w:val="002A3F94"/>
    <w:rsid w:val="002A4CC2"/>
    <w:rsid w:val="002B0E96"/>
    <w:rsid w:val="002B21CC"/>
    <w:rsid w:val="002B3658"/>
    <w:rsid w:val="002B37C5"/>
    <w:rsid w:val="002B7E88"/>
    <w:rsid w:val="002D028A"/>
    <w:rsid w:val="002D27EE"/>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3F4A"/>
    <w:rsid w:val="003A4972"/>
    <w:rsid w:val="003B4A14"/>
    <w:rsid w:val="003B5570"/>
    <w:rsid w:val="003B77B6"/>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7117"/>
    <w:rsid w:val="00467D70"/>
    <w:rsid w:val="00467DC5"/>
    <w:rsid w:val="004702DB"/>
    <w:rsid w:val="00470C8E"/>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717"/>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10D1"/>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DBA"/>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1EC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4FA1"/>
    <w:rsid w:val="007D2F2B"/>
    <w:rsid w:val="007D48A4"/>
    <w:rsid w:val="007D719A"/>
    <w:rsid w:val="007E11AF"/>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E5"/>
    <w:rsid w:val="00A509FD"/>
    <w:rsid w:val="00A53F03"/>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B22"/>
    <w:rsid w:val="00AD13AD"/>
    <w:rsid w:val="00AE08D3"/>
    <w:rsid w:val="00AE225B"/>
    <w:rsid w:val="00AE46A4"/>
    <w:rsid w:val="00AE535D"/>
    <w:rsid w:val="00AE69CE"/>
    <w:rsid w:val="00AF08E9"/>
    <w:rsid w:val="00AF0B26"/>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2F04"/>
    <w:rsid w:val="00C3318C"/>
    <w:rsid w:val="00C34F6D"/>
    <w:rsid w:val="00C3720A"/>
    <w:rsid w:val="00C41DCA"/>
    <w:rsid w:val="00C45720"/>
    <w:rsid w:val="00C51934"/>
    <w:rsid w:val="00C549B2"/>
    <w:rsid w:val="00C55715"/>
    <w:rsid w:val="00C56FA8"/>
    <w:rsid w:val="00C61C00"/>
    <w:rsid w:val="00C62802"/>
    <w:rsid w:val="00C6346F"/>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F021CF"/>
    <w:rsid w:val="00F05B0F"/>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C82"/>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19C3A88"/>
    <w:rsid w:val="02287D7E"/>
    <w:rsid w:val="030E6553"/>
    <w:rsid w:val="03960557"/>
    <w:rsid w:val="03C84930"/>
    <w:rsid w:val="03DF7E09"/>
    <w:rsid w:val="03E67E90"/>
    <w:rsid w:val="043613A4"/>
    <w:rsid w:val="04615143"/>
    <w:rsid w:val="04754202"/>
    <w:rsid w:val="048320BB"/>
    <w:rsid w:val="04B563C2"/>
    <w:rsid w:val="05531A54"/>
    <w:rsid w:val="05E53AA2"/>
    <w:rsid w:val="05F92C68"/>
    <w:rsid w:val="0620235A"/>
    <w:rsid w:val="06571B7A"/>
    <w:rsid w:val="06B10ACD"/>
    <w:rsid w:val="06C25923"/>
    <w:rsid w:val="071D11C9"/>
    <w:rsid w:val="077111CE"/>
    <w:rsid w:val="0772575A"/>
    <w:rsid w:val="07DA3A8F"/>
    <w:rsid w:val="08316975"/>
    <w:rsid w:val="089D7C92"/>
    <w:rsid w:val="09C92DD3"/>
    <w:rsid w:val="09CF6E4B"/>
    <w:rsid w:val="0A5F568C"/>
    <w:rsid w:val="0AB4609E"/>
    <w:rsid w:val="0ADE415D"/>
    <w:rsid w:val="0BD554C2"/>
    <w:rsid w:val="0C63073D"/>
    <w:rsid w:val="0C7318E1"/>
    <w:rsid w:val="0CCF6888"/>
    <w:rsid w:val="0D0C188A"/>
    <w:rsid w:val="0DD71E98"/>
    <w:rsid w:val="0E43752E"/>
    <w:rsid w:val="0F121EF0"/>
    <w:rsid w:val="101038B6"/>
    <w:rsid w:val="10196798"/>
    <w:rsid w:val="11304CEB"/>
    <w:rsid w:val="118916FB"/>
    <w:rsid w:val="11AF4DCB"/>
    <w:rsid w:val="11CB238C"/>
    <w:rsid w:val="11DF1890"/>
    <w:rsid w:val="126A6425"/>
    <w:rsid w:val="127E6D86"/>
    <w:rsid w:val="12955111"/>
    <w:rsid w:val="12B427A8"/>
    <w:rsid w:val="12CC6E6D"/>
    <w:rsid w:val="13806E42"/>
    <w:rsid w:val="140E7482"/>
    <w:rsid w:val="1440520B"/>
    <w:rsid w:val="14654E7D"/>
    <w:rsid w:val="14737EE6"/>
    <w:rsid w:val="149063EC"/>
    <w:rsid w:val="151A0368"/>
    <w:rsid w:val="171071EA"/>
    <w:rsid w:val="174F62D6"/>
    <w:rsid w:val="17EE77F0"/>
    <w:rsid w:val="180F7034"/>
    <w:rsid w:val="183A0A1F"/>
    <w:rsid w:val="185A500B"/>
    <w:rsid w:val="187A1D9E"/>
    <w:rsid w:val="18D56A9E"/>
    <w:rsid w:val="19006747"/>
    <w:rsid w:val="190525BE"/>
    <w:rsid w:val="198C1D89"/>
    <w:rsid w:val="19C23937"/>
    <w:rsid w:val="19ED5791"/>
    <w:rsid w:val="1A342318"/>
    <w:rsid w:val="1A9E3268"/>
    <w:rsid w:val="1B74013C"/>
    <w:rsid w:val="1BCA1848"/>
    <w:rsid w:val="1C762227"/>
    <w:rsid w:val="1CDC3027"/>
    <w:rsid w:val="1CFA34AD"/>
    <w:rsid w:val="1D9F120E"/>
    <w:rsid w:val="1E0D2BED"/>
    <w:rsid w:val="1E591AD6"/>
    <w:rsid w:val="1E7B37A5"/>
    <w:rsid w:val="1EA44D1C"/>
    <w:rsid w:val="1EB0258C"/>
    <w:rsid w:val="1ECD2D49"/>
    <w:rsid w:val="1F14499E"/>
    <w:rsid w:val="1F5B26C7"/>
    <w:rsid w:val="1F5C044F"/>
    <w:rsid w:val="1FF450C0"/>
    <w:rsid w:val="203A4DF7"/>
    <w:rsid w:val="20793160"/>
    <w:rsid w:val="21430A11"/>
    <w:rsid w:val="215A4BDB"/>
    <w:rsid w:val="21962D82"/>
    <w:rsid w:val="219D221A"/>
    <w:rsid w:val="21AB33D9"/>
    <w:rsid w:val="223A41F0"/>
    <w:rsid w:val="224109E7"/>
    <w:rsid w:val="224F2695"/>
    <w:rsid w:val="22CA56D0"/>
    <w:rsid w:val="22EB689E"/>
    <w:rsid w:val="235E2371"/>
    <w:rsid w:val="248F38ED"/>
    <w:rsid w:val="249C2E00"/>
    <w:rsid w:val="24B147FA"/>
    <w:rsid w:val="251F5A1E"/>
    <w:rsid w:val="274160AD"/>
    <w:rsid w:val="27F62AEE"/>
    <w:rsid w:val="283223CC"/>
    <w:rsid w:val="2866365B"/>
    <w:rsid w:val="28E50C7F"/>
    <w:rsid w:val="28EB2659"/>
    <w:rsid w:val="28EC345C"/>
    <w:rsid w:val="29202FD3"/>
    <w:rsid w:val="2A44220C"/>
    <w:rsid w:val="2AB14810"/>
    <w:rsid w:val="2AD3072D"/>
    <w:rsid w:val="2B6C7C6C"/>
    <w:rsid w:val="2BDD6474"/>
    <w:rsid w:val="2C0B54C5"/>
    <w:rsid w:val="2C292017"/>
    <w:rsid w:val="2CAC4BA2"/>
    <w:rsid w:val="2CB35C78"/>
    <w:rsid w:val="2CF23FA9"/>
    <w:rsid w:val="2CF40890"/>
    <w:rsid w:val="2D1719A4"/>
    <w:rsid w:val="2DDE509E"/>
    <w:rsid w:val="2F204A26"/>
    <w:rsid w:val="2F3045A4"/>
    <w:rsid w:val="2F567AA0"/>
    <w:rsid w:val="301645BB"/>
    <w:rsid w:val="30302844"/>
    <w:rsid w:val="30654C8A"/>
    <w:rsid w:val="309F5392"/>
    <w:rsid w:val="30B4367E"/>
    <w:rsid w:val="3161171F"/>
    <w:rsid w:val="319A28B2"/>
    <w:rsid w:val="3276083D"/>
    <w:rsid w:val="329A3661"/>
    <w:rsid w:val="32D16C5C"/>
    <w:rsid w:val="339B19D0"/>
    <w:rsid w:val="33EE2317"/>
    <w:rsid w:val="3508551A"/>
    <w:rsid w:val="359C0F7A"/>
    <w:rsid w:val="35E113E3"/>
    <w:rsid w:val="370B120F"/>
    <w:rsid w:val="37776170"/>
    <w:rsid w:val="37781747"/>
    <w:rsid w:val="37847CCD"/>
    <w:rsid w:val="378B37C3"/>
    <w:rsid w:val="37CD2E49"/>
    <w:rsid w:val="381C1DAF"/>
    <w:rsid w:val="382B35B4"/>
    <w:rsid w:val="387750D9"/>
    <w:rsid w:val="3941563D"/>
    <w:rsid w:val="3AE332B3"/>
    <w:rsid w:val="3B071D45"/>
    <w:rsid w:val="3BB54959"/>
    <w:rsid w:val="3C8C247C"/>
    <w:rsid w:val="3D514278"/>
    <w:rsid w:val="3D65545B"/>
    <w:rsid w:val="3DFB2CDF"/>
    <w:rsid w:val="3E7C6D69"/>
    <w:rsid w:val="3EB83A8B"/>
    <w:rsid w:val="3EE51A3E"/>
    <w:rsid w:val="3F4D512E"/>
    <w:rsid w:val="3FA119B7"/>
    <w:rsid w:val="3FB21736"/>
    <w:rsid w:val="40177DE3"/>
    <w:rsid w:val="407A192C"/>
    <w:rsid w:val="40871E55"/>
    <w:rsid w:val="410219DE"/>
    <w:rsid w:val="417A1877"/>
    <w:rsid w:val="4186089B"/>
    <w:rsid w:val="42654E02"/>
    <w:rsid w:val="427C0258"/>
    <w:rsid w:val="42EF614C"/>
    <w:rsid w:val="432253DD"/>
    <w:rsid w:val="43863DDA"/>
    <w:rsid w:val="43D011EA"/>
    <w:rsid w:val="441477C8"/>
    <w:rsid w:val="444939F2"/>
    <w:rsid w:val="44557E80"/>
    <w:rsid w:val="4473408E"/>
    <w:rsid w:val="45551365"/>
    <w:rsid w:val="45CD7101"/>
    <w:rsid w:val="46484442"/>
    <w:rsid w:val="474F31EF"/>
    <w:rsid w:val="476F66C2"/>
    <w:rsid w:val="47B01446"/>
    <w:rsid w:val="47CC27EE"/>
    <w:rsid w:val="480C3F11"/>
    <w:rsid w:val="482809DA"/>
    <w:rsid w:val="491E1806"/>
    <w:rsid w:val="496B47B7"/>
    <w:rsid w:val="4A0B7731"/>
    <w:rsid w:val="4A9A751F"/>
    <w:rsid w:val="4AB8212E"/>
    <w:rsid w:val="4AC05A5A"/>
    <w:rsid w:val="4AE10089"/>
    <w:rsid w:val="4B022328"/>
    <w:rsid w:val="4B384AFB"/>
    <w:rsid w:val="4B3A3DE4"/>
    <w:rsid w:val="4B6217B9"/>
    <w:rsid w:val="4B701FD3"/>
    <w:rsid w:val="4B77032C"/>
    <w:rsid w:val="4BCA4DC2"/>
    <w:rsid w:val="4BD125AC"/>
    <w:rsid w:val="4BD340D8"/>
    <w:rsid w:val="4C360546"/>
    <w:rsid w:val="4CFF75D5"/>
    <w:rsid w:val="4D7A1CEF"/>
    <w:rsid w:val="4DAE5F5E"/>
    <w:rsid w:val="4DFB013F"/>
    <w:rsid w:val="4E6B5729"/>
    <w:rsid w:val="4EA404FD"/>
    <w:rsid w:val="4FA56487"/>
    <w:rsid w:val="4FC44EDC"/>
    <w:rsid w:val="4FF051A0"/>
    <w:rsid w:val="50141FA4"/>
    <w:rsid w:val="507506FE"/>
    <w:rsid w:val="50D954C3"/>
    <w:rsid w:val="50FE2791"/>
    <w:rsid w:val="51752B27"/>
    <w:rsid w:val="52C12FB4"/>
    <w:rsid w:val="53307DE8"/>
    <w:rsid w:val="535B5D4C"/>
    <w:rsid w:val="53866EE0"/>
    <w:rsid w:val="538F587F"/>
    <w:rsid w:val="544E2FF3"/>
    <w:rsid w:val="54791DE5"/>
    <w:rsid w:val="55D63612"/>
    <w:rsid w:val="56C113D0"/>
    <w:rsid w:val="56CB143B"/>
    <w:rsid w:val="57E05BE1"/>
    <w:rsid w:val="58346A24"/>
    <w:rsid w:val="58F72073"/>
    <w:rsid w:val="59464DA9"/>
    <w:rsid w:val="59654F1B"/>
    <w:rsid w:val="59F82547"/>
    <w:rsid w:val="5A3A081A"/>
    <w:rsid w:val="5A8E6B50"/>
    <w:rsid w:val="5B526E3B"/>
    <w:rsid w:val="5D176670"/>
    <w:rsid w:val="5DB42246"/>
    <w:rsid w:val="5DBC1ADE"/>
    <w:rsid w:val="5E0D2C7D"/>
    <w:rsid w:val="5E2C755E"/>
    <w:rsid w:val="5E4A6AF2"/>
    <w:rsid w:val="5EFB5FCF"/>
    <w:rsid w:val="5F185E67"/>
    <w:rsid w:val="5F912EFC"/>
    <w:rsid w:val="5FA752A4"/>
    <w:rsid w:val="5FA76B1F"/>
    <w:rsid w:val="60032F94"/>
    <w:rsid w:val="60532394"/>
    <w:rsid w:val="605C4EB2"/>
    <w:rsid w:val="609346F9"/>
    <w:rsid w:val="60976762"/>
    <w:rsid w:val="60E87DCD"/>
    <w:rsid w:val="615674ED"/>
    <w:rsid w:val="62202150"/>
    <w:rsid w:val="62255EA3"/>
    <w:rsid w:val="635001EF"/>
    <w:rsid w:val="637048DB"/>
    <w:rsid w:val="63D0272B"/>
    <w:rsid w:val="64834717"/>
    <w:rsid w:val="64AA146F"/>
    <w:rsid w:val="64F629E2"/>
    <w:rsid w:val="64F63E5E"/>
    <w:rsid w:val="650B1EAB"/>
    <w:rsid w:val="65335497"/>
    <w:rsid w:val="65431800"/>
    <w:rsid w:val="659956F1"/>
    <w:rsid w:val="65D76172"/>
    <w:rsid w:val="66C77325"/>
    <w:rsid w:val="66CE3288"/>
    <w:rsid w:val="678673E4"/>
    <w:rsid w:val="68931D4F"/>
    <w:rsid w:val="68996CA3"/>
    <w:rsid w:val="68C6406F"/>
    <w:rsid w:val="6A1638AD"/>
    <w:rsid w:val="6A3944D6"/>
    <w:rsid w:val="6A411797"/>
    <w:rsid w:val="6B4551DF"/>
    <w:rsid w:val="6B9E2823"/>
    <w:rsid w:val="6BC935EB"/>
    <w:rsid w:val="6C1D59BA"/>
    <w:rsid w:val="6C992C34"/>
    <w:rsid w:val="6CA95923"/>
    <w:rsid w:val="6CDF45CD"/>
    <w:rsid w:val="6D7418A4"/>
    <w:rsid w:val="6D756958"/>
    <w:rsid w:val="6E3B0A20"/>
    <w:rsid w:val="6F0B5198"/>
    <w:rsid w:val="70227EC6"/>
    <w:rsid w:val="70586A53"/>
    <w:rsid w:val="71035C45"/>
    <w:rsid w:val="718323E3"/>
    <w:rsid w:val="718B3849"/>
    <w:rsid w:val="719A58E8"/>
    <w:rsid w:val="72BE6997"/>
    <w:rsid w:val="72E90ED3"/>
    <w:rsid w:val="73663647"/>
    <w:rsid w:val="7377015A"/>
    <w:rsid w:val="73966C01"/>
    <w:rsid w:val="739D2BFF"/>
    <w:rsid w:val="73B77D0C"/>
    <w:rsid w:val="73C37269"/>
    <w:rsid w:val="74027DBB"/>
    <w:rsid w:val="752419D7"/>
    <w:rsid w:val="7526130E"/>
    <w:rsid w:val="75A62E64"/>
    <w:rsid w:val="75B4228D"/>
    <w:rsid w:val="75BB53FD"/>
    <w:rsid w:val="75E96582"/>
    <w:rsid w:val="763D256F"/>
    <w:rsid w:val="76470CAA"/>
    <w:rsid w:val="764D1082"/>
    <w:rsid w:val="766F2799"/>
    <w:rsid w:val="76FC63AD"/>
    <w:rsid w:val="772C5186"/>
    <w:rsid w:val="773B6256"/>
    <w:rsid w:val="774C0D1D"/>
    <w:rsid w:val="776D5ECB"/>
    <w:rsid w:val="780B7492"/>
    <w:rsid w:val="792C0FD8"/>
    <w:rsid w:val="7A3C0663"/>
    <w:rsid w:val="7AC758F2"/>
    <w:rsid w:val="7C470CC5"/>
    <w:rsid w:val="7D07233B"/>
    <w:rsid w:val="7D1B6488"/>
    <w:rsid w:val="7D40391F"/>
    <w:rsid w:val="7DF96BCA"/>
    <w:rsid w:val="7E1251F4"/>
    <w:rsid w:val="7E1C2E5A"/>
    <w:rsid w:val="7E6416AA"/>
    <w:rsid w:val="7EE66F59"/>
    <w:rsid w:val="7F1A6E76"/>
    <w:rsid w:val="7F1F783D"/>
    <w:rsid w:val="7FAF3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5">
    <w:name w:val="heading 1"/>
    <w:basedOn w:val="1"/>
    <w:next w:val="1"/>
    <w:qFormat/>
    <w:uiPriority w:val="1"/>
    <w:pPr>
      <w:keepNext/>
      <w:keepLines/>
      <w:spacing w:before="340" w:after="330" w:line="576" w:lineRule="auto"/>
      <w:outlineLvl w:val="0"/>
    </w:pPr>
    <w:rPr>
      <w:b/>
      <w:kern w:val="44"/>
      <w:sz w:val="44"/>
    </w:rPr>
  </w:style>
  <w:style w:type="paragraph" w:styleId="6">
    <w:name w:val="heading 2"/>
    <w:basedOn w:val="1"/>
    <w:next w:val="1"/>
    <w:link w:val="30"/>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7">
    <w:name w:val="heading 3"/>
    <w:basedOn w:val="1"/>
    <w:next w:val="1"/>
    <w:unhideWhenUsed/>
    <w:qFormat/>
    <w:uiPriority w:val="1"/>
    <w:pPr>
      <w:keepNext/>
      <w:keepLines/>
      <w:spacing w:before="260" w:after="260" w:line="413" w:lineRule="auto"/>
      <w:outlineLvl w:val="2"/>
    </w:pPr>
    <w:rPr>
      <w:b/>
      <w:sz w:val="32"/>
    </w:rPr>
  </w:style>
  <w:style w:type="paragraph" w:styleId="8">
    <w:name w:val="heading 4"/>
    <w:basedOn w:val="1"/>
    <w:next w:val="1"/>
    <w:link w:val="3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link w:val="33"/>
    <w:unhideWhenUsed/>
    <w:qFormat/>
    <w:uiPriority w:val="1"/>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pPr>
      <w:spacing w:after="120"/>
      <w:ind w:left="420" w:leftChars="200"/>
      <w:jc w:val="left"/>
    </w:pPr>
    <w:rPr>
      <w:rFonts w:hint="eastAsia" w:ascii="宋体" w:hAnsi="宋体" w:eastAsia="宋体"/>
      <w:kern w:val="0"/>
      <w:sz w:val="24"/>
      <w:szCs w:val="24"/>
    </w:rPr>
  </w:style>
  <w:style w:type="paragraph" w:styleId="4">
    <w:name w:val="Body Text"/>
    <w:basedOn w:val="1"/>
    <w:link w:val="34"/>
    <w:unhideWhenUsed/>
    <w:qFormat/>
    <w:uiPriority w:val="1"/>
    <w:pPr>
      <w:spacing w:after="120"/>
    </w:pPr>
  </w:style>
  <w:style w:type="paragraph" w:styleId="10">
    <w:name w:val="Normal Indent"/>
    <w:basedOn w:val="1"/>
    <w:next w:val="4"/>
    <w:qFormat/>
    <w:uiPriority w:val="0"/>
    <w:pPr>
      <w:spacing w:line="360" w:lineRule="auto"/>
      <w:ind w:firstLine="420" w:firstLineChars="200"/>
      <w:jc w:val="left"/>
    </w:pPr>
    <w:rPr>
      <w:rFonts w:ascii="仿宋_GB2312" w:hAnsi="Arial" w:eastAsia="仿宋_GB2312"/>
      <w:kern w:val="0"/>
      <w:sz w:val="30"/>
      <w:szCs w:val="30"/>
    </w:rPr>
  </w:style>
  <w:style w:type="paragraph" w:styleId="11">
    <w:name w:val="annotation text"/>
    <w:basedOn w:val="1"/>
    <w:link w:val="26"/>
    <w:unhideWhenUsed/>
    <w:qFormat/>
    <w:uiPriority w:val="99"/>
    <w:pPr>
      <w:jc w:val="left"/>
    </w:pPr>
  </w:style>
  <w:style w:type="paragraph" w:styleId="12">
    <w:name w:val="Balloon Text"/>
    <w:basedOn w:val="1"/>
    <w:link w:val="36"/>
    <w:semiHidden/>
    <w:unhideWhenUsed/>
    <w:qFormat/>
    <w:uiPriority w:val="99"/>
    <w:rPr>
      <w:sz w:val="18"/>
      <w:szCs w:val="18"/>
    </w:rPr>
  </w:style>
  <w:style w:type="paragraph" w:styleId="13">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6">
    <w:name w:val="Subtitle"/>
    <w:basedOn w:val="1"/>
    <w:next w:val="1"/>
    <w:link w:val="29"/>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7">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8">
    <w:name w:val="annotation subject"/>
    <w:basedOn w:val="11"/>
    <w:next w:val="11"/>
    <w:link w:val="27"/>
    <w:semiHidden/>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页眉 Char"/>
    <w:basedOn w:val="21"/>
    <w:link w:val="14"/>
    <w:qFormat/>
    <w:uiPriority w:val="99"/>
    <w:rPr>
      <w:sz w:val="18"/>
      <w:szCs w:val="18"/>
    </w:rPr>
  </w:style>
  <w:style w:type="character" w:customStyle="1" w:styleId="25">
    <w:name w:val="页脚 Char"/>
    <w:basedOn w:val="21"/>
    <w:link w:val="13"/>
    <w:qFormat/>
    <w:uiPriority w:val="99"/>
    <w:rPr>
      <w:sz w:val="18"/>
      <w:szCs w:val="18"/>
    </w:rPr>
  </w:style>
  <w:style w:type="character" w:customStyle="1" w:styleId="26">
    <w:name w:val="批注文字 Char"/>
    <w:basedOn w:val="21"/>
    <w:link w:val="11"/>
    <w:qFormat/>
    <w:uiPriority w:val="99"/>
    <w:rPr>
      <w:rFonts w:ascii="Times New Roman" w:hAnsi="Times New Roman" w:eastAsia="Courier New" w:cs="Times New Roman"/>
      <w:szCs w:val="21"/>
    </w:rPr>
  </w:style>
  <w:style w:type="character" w:customStyle="1" w:styleId="27">
    <w:name w:val="批注主题 Char"/>
    <w:basedOn w:val="26"/>
    <w:link w:val="18"/>
    <w:semiHidden/>
    <w:qFormat/>
    <w:uiPriority w:val="99"/>
    <w:rPr>
      <w:rFonts w:ascii="Times New Roman" w:hAnsi="Times New Roman" w:eastAsia="Courier New" w:cs="Times New Roman"/>
      <w:b/>
      <w:bCs/>
      <w:szCs w:val="21"/>
    </w:rPr>
  </w:style>
  <w:style w:type="paragraph" w:customStyle="1" w:styleId="28">
    <w:name w:val="独立格式"/>
    <w:basedOn w:val="16"/>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29">
    <w:name w:val="副标题 Char"/>
    <w:basedOn w:val="21"/>
    <w:link w:val="16"/>
    <w:qFormat/>
    <w:uiPriority w:val="11"/>
    <w:rPr>
      <w:b/>
      <w:bCs/>
      <w:kern w:val="28"/>
      <w:sz w:val="32"/>
      <w:szCs w:val="32"/>
    </w:rPr>
  </w:style>
  <w:style w:type="character" w:customStyle="1" w:styleId="30">
    <w:name w:val="标题 2 Char"/>
    <w:basedOn w:val="21"/>
    <w:link w:val="6"/>
    <w:qFormat/>
    <w:uiPriority w:val="9"/>
    <w:rPr>
      <w:rFonts w:ascii="Arial" w:hAnsi="Arial" w:eastAsia="Symbol" w:cs="Times New Roman"/>
      <w:b/>
      <w:bCs/>
      <w:sz w:val="32"/>
      <w:szCs w:val="32"/>
    </w:rPr>
  </w:style>
  <w:style w:type="paragraph" w:customStyle="1" w:styleId="31">
    <w:name w:val="表格名称"/>
    <w:basedOn w:val="1"/>
    <w:qFormat/>
    <w:uiPriority w:val="0"/>
    <w:pPr>
      <w:spacing w:line="360" w:lineRule="auto"/>
      <w:jc w:val="center"/>
    </w:pPr>
    <w:rPr>
      <w:rFonts w:eastAsia="Helv" w:cs="New York"/>
      <w:b/>
      <w:sz w:val="24"/>
      <w:szCs w:val="24"/>
    </w:rPr>
  </w:style>
  <w:style w:type="paragraph" w:customStyle="1" w:styleId="32">
    <w:name w:val="表格文字"/>
    <w:basedOn w:val="28"/>
    <w:next w:val="1"/>
    <w:qFormat/>
    <w:uiPriority w:val="0"/>
    <w:pPr>
      <w:spacing w:line="360" w:lineRule="exact"/>
    </w:pPr>
    <w:rPr>
      <w:rFonts w:eastAsia="Helv" w:cs="New York"/>
      <w:sz w:val="24"/>
    </w:rPr>
  </w:style>
  <w:style w:type="character" w:customStyle="1" w:styleId="33">
    <w:name w:val="标题 5 Char"/>
    <w:basedOn w:val="21"/>
    <w:link w:val="9"/>
    <w:semiHidden/>
    <w:qFormat/>
    <w:uiPriority w:val="9"/>
    <w:rPr>
      <w:rFonts w:ascii="Times New Roman" w:hAnsi="Times New Roman" w:eastAsia="Courier New" w:cs="Times New Roman"/>
      <w:b/>
      <w:bCs/>
      <w:sz w:val="28"/>
      <w:szCs w:val="28"/>
    </w:rPr>
  </w:style>
  <w:style w:type="character" w:customStyle="1" w:styleId="34">
    <w:name w:val="正文文本 Char"/>
    <w:basedOn w:val="21"/>
    <w:link w:val="4"/>
    <w:semiHidden/>
    <w:qFormat/>
    <w:uiPriority w:val="99"/>
    <w:rPr>
      <w:rFonts w:ascii="Times New Roman" w:hAnsi="Times New Roman" w:eastAsia="Courier New" w:cs="Times New Roman"/>
      <w:szCs w:val="21"/>
    </w:rPr>
  </w:style>
  <w:style w:type="character" w:customStyle="1" w:styleId="35">
    <w:name w:val="标题 4 Char"/>
    <w:basedOn w:val="21"/>
    <w:link w:val="8"/>
    <w:semiHidden/>
    <w:qFormat/>
    <w:uiPriority w:val="9"/>
    <w:rPr>
      <w:rFonts w:asciiTheme="majorHAnsi" w:hAnsiTheme="majorHAnsi" w:eastAsiaTheme="majorEastAsia" w:cstheme="majorBidi"/>
      <w:b/>
      <w:bCs/>
      <w:sz w:val="28"/>
      <w:szCs w:val="28"/>
    </w:rPr>
  </w:style>
  <w:style w:type="character" w:customStyle="1" w:styleId="36">
    <w:name w:val="批注框文本 Char"/>
    <w:basedOn w:val="21"/>
    <w:link w:val="12"/>
    <w:semiHidden/>
    <w:qFormat/>
    <w:uiPriority w:val="99"/>
    <w:rPr>
      <w:rFonts w:ascii="Times New Roman" w:hAnsi="Times New Roman" w:eastAsia="Courier New" w:cs="Times New Roman"/>
      <w:kern w:val="2"/>
      <w:sz w:val="18"/>
      <w:szCs w:val="18"/>
    </w:rPr>
  </w:style>
  <w:style w:type="table" w:customStyle="1" w:styleId="37">
    <w:name w:val="Table Normal"/>
    <w:semiHidden/>
    <w:unhideWhenUsed/>
    <w:qFormat/>
    <w:uiPriority w:val="2"/>
    <w:tblPr>
      <w:tblLayout w:type="fixed"/>
      <w:tblCellMar>
        <w:top w:w="0" w:type="dxa"/>
        <w:left w:w="0" w:type="dxa"/>
        <w:bottom w:w="0" w:type="dxa"/>
        <w:right w:w="0" w:type="dxa"/>
      </w:tblCellMar>
    </w:tblPr>
  </w:style>
  <w:style w:type="paragraph" w:styleId="38">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39">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79290101832316"/>
          <c:y val="0.0561413375457121"/>
          <c:w val="0.555105170902717"/>
          <c:h val="0.834486166007905"/>
        </c:manualLayout>
      </c:layout>
      <c:pieChart>
        <c:varyColors val="1"/>
        <c:ser>
          <c:idx val="0"/>
          <c:order val="0"/>
          <c:tx>
            <c:strRef>
              <c:f>Sheet1!$B$1</c:f>
              <c:strCache>
                <c:ptCount val="1"/>
                <c:pt idx="0">
                  <c:v>图1.收入预算图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Lbls>
            <c:dLbl>
              <c:idx val="0"/>
              <c:layout>
                <c:manualLayout>
                  <c:x val="-0.00939338472364166"/>
                  <c:y val="-0.36268459387719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本年一般公共预算收入</a:t>
                    </a:r>
                    <a:r>
                      <a:rPr lang="en-US" altLang="zh-CN"/>
                      <a:t>138.27</a:t>
                    </a:r>
                    <a:r>
                      <a:rPr altLang="en-US"/>
                      <a:t>万，</a:t>
                    </a:r>
                    <a:r>
                      <a:t>100%</a:t>
                    </a:r>
                  </a:p>
                </c:rich>
              </c:tx>
              <c:numFmt formatCode="General" sourceLinked="1"/>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245035341635813"/>
                      <c:h val="0.197387518142235"/>
                    </c:manualLayout>
                  </c15:layout>
                </c:ext>
              </c:extLst>
            </c:dLbl>
            <c:dLbl>
              <c:idx val="1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其他0%</a:t>
                    </a:r>
                  </a:p>
                </c:rich>
              </c:tx>
              <c:numFmt formatCode="General" sourceLinked="1"/>
              <c:spPr>
                <a:gradFill>
                  <a:gsLst>
                    <a:gs pos="0">
                      <a:srgbClr val="FBFB11"/>
                    </a:gs>
                    <a:gs pos="100000">
                      <a:srgbClr val="838309"/>
                    </a:gs>
                  </a:gsLst>
                  <a:lin ang="5400000" scaled="0"/>
                </a:gra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本年一般公共预算收入</c:v>
                </c:pt>
                <c:pt idx="1">
                  <c:v>本年政府性基金预算收入</c:v>
                </c:pt>
                <c:pt idx="2">
                  <c:v>本年国有资本经营预算收入</c:v>
                </c:pt>
                <c:pt idx="3">
                  <c:v>本年财政专户管理资金</c:v>
                </c:pt>
                <c:pt idx="4">
                  <c:v>本年事业收入</c:v>
                </c:pt>
                <c:pt idx="5">
                  <c:v>本年事业单位经营收入</c:v>
                </c:pt>
                <c:pt idx="6">
                  <c:v>本年上级补助收入</c:v>
                </c:pt>
                <c:pt idx="7">
                  <c:v>本年附属单位上缴收入</c:v>
                </c:pt>
                <c:pt idx="8">
                  <c:v>本年其他收入</c:v>
                </c:pt>
                <c:pt idx="9">
                  <c:v>上年结转结余的一般公共预算收入</c:v>
                </c:pt>
                <c:pt idx="10">
                  <c:v>上年结转结余的政府性基金预算收入</c:v>
                </c:pt>
                <c:pt idx="11">
                  <c:v>上年结转结余的国有资本经营预算收入</c:v>
                </c:pt>
                <c:pt idx="12">
                  <c:v>上年结转结余的财政专户管理资金</c:v>
                </c:pt>
                <c:pt idx="13">
                  <c:v>上年结转结余的单位资金</c:v>
                </c:pt>
              </c:strCache>
            </c:strRef>
          </c:cat>
          <c:val>
            <c:numRef>
              <c:f>Sheet1!$B$2:$B$15</c:f>
              <c:numCache>
                <c:formatCode>General</c:formatCode>
                <c:ptCount val="14"/>
                <c:pt idx="0">
                  <c:v>120</c:v>
                </c:pt>
                <c:pt idx="1">
                  <c:v>0</c:v>
                </c:pt>
                <c:pt idx="2">
                  <c:v>0</c:v>
                </c:pt>
                <c:pt idx="3">
                  <c:v>0</c:v>
                </c:pt>
                <c:pt idx="4">
                  <c:v>0</c:v>
                </c:pt>
                <c:pt idx="5">
                  <c:v>0</c:v>
                </c:pt>
                <c:pt idx="6">
                  <c:v>0</c:v>
                </c:pt>
                <c:pt idx="7">
                  <c:v>0</c:v>
                </c:pt>
                <c:pt idx="8">
                  <c:v>0</c:v>
                </c:pt>
                <c:pt idx="9">
                  <c:v>0</c:v>
                </c:pt>
                <c:pt idx="10">
                  <c:v>0</c:v>
                </c:pt>
                <c:pt idx="11">
                  <c:v>0</c:v>
                </c:pt>
                <c:pt idx="12">
                  <c:v>0</c:v>
                </c:pt>
                <c:pt idx="13">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6"/>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7"/>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8"/>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9"/>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2"/>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3"/>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630584133386101"/>
          <c:y val="0.0284602277239185"/>
          <c:w val="0.32826992972858"/>
          <c:h val="0.922412943581835"/>
        </c:manualLayout>
      </c:layout>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209088280648"/>
          <c:y val="0.160218317011244"/>
          <c:w val="0.565875"/>
          <c:h val="0.7545"/>
        </c:manualLayout>
      </c:layout>
      <c:pieChart>
        <c:varyColors val="1"/>
        <c:ser>
          <c:idx val="0"/>
          <c:order val="0"/>
          <c:tx>
            <c:strRef>
              <c:f>Sheet1!$B$1</c:f>
              <c:strCache>
                <c:ptCount val="1"/>
                <c:pt idx="0">
                  <c:v>支出预算图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529063453301925"/>
                  <c:y val="-0.21685338511638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185.94</a:t>
                    </a:r>
                    <a:r>
                      <a:rPr altLang="en-US"/>
                      <a:t>万，</a:t>
                    </a:r>
                    <a:r>
                      <a:rPr lang="en-US" altLang="zh-CN"/>
                      <a:t>94.8</a:t>
                    </a:r>
                    <a:r>
                      <a:t>%</a:t>
                    </a:r>
                  </a:p>
                </c:rich>
              </c:tx>
              <c:numFmt formatCode="General" sourceLinked="1"/>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201637279596977"/>
                      <c:h val="0.138824884792627"/>
                    </c:manualLayout>
                  </c15:layout>
                </c:ext>
              </c:extLst>
            </c:dLbl>
            <c:dLbl>
              <c:idx val="1"/>
              <c:layout>
                <c:manualLayout>
                  <c:x val="0.00425896055053317"/>
                  <c:y val="0.15188868347982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10.3</a:t>
                    </a:r>
                    <a:r>
                      <a:rPr altLang="en-US"/>
                      <a:t>万，</a:t>
                    </a:r>
                    <a:r>
                      <a:rPr lang="en-US" altLang="zh-CN"/>
                      <a:t>5.2</a:t>
                    </a:r>
                    <a:r>
                      <a:t>%</a:t>
                    </a:r>
                  </a:p>
                </c:rich>
              </c:tx>
              <c:numFmt formatCode="General" sourceLinked="1"/>
              <c:spPr>
                <a:gradFill>
                  <a:gsLst>
                    <a:gs pos="0">
                      <a:srgbClr val="FBFB11"/>
                    </a:gs>
                    <a:gs pos="100000">
                      <a:srgbClr val="838309"/>
                    </a:gs>
                  </a:gsLst>
                  <a:lin ang="5400000" scaled="0"/>
                </a:gra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delete val="1"/>
            </c:dLbl>
            <c:dLbl>
              <c:idx val="3"/>
              <c:layout>
                <c:manualLayout>
                  <c:x val="0.122999742836399"/>
                  <c:y val="0.23366499999950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其他，0%</a:t>
                    </a:r>
                  </a:p>
                </c:rich>
              </c:tx>
              <c:numFmt formatCode="General" sourceLinked="1"/>
              <c:spPr>
                <a:gradFill>
                  <a:gsLst>
                    <a:gs pos="0">
                      <a:srgbClr val="14CD68"/>
                    </a:gs>
                    <a:gs pos="100000">
                      <a:srgbClr val="0B6E38"/>
                    </a:gs>
                  </a:gsLst>
                  <a:lin ang="5400000" scaled="0"/>
                </a:gra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4"/>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事业单位经营支出</c:v>
                </c:pt>
                <c:pt idx="3">
                  <c:v>上缴上级支出</c:v>
                </c:pt>
                <c:pt idx="4">
                  <c:v>对附属单位补助支出</c:v>
                </c:pt>
              </c:strCache>
            </c:strRef>
          </c:cat>
          <c:val>
            <c:numRef>
              <c:f>Sheet1!$B$2:$B$6</c:f>
              <c:numCache>
                <c:formatCode>General</c:formatCode>
                <c:ptCount val="5"/>
                <c:pt idx="0">
                  <c:v>164.87</c:v>
                </c:pt>
                <c:pt idx="1">
                  <c:v>10</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736190046925167"/>
          <c:y val="0.0872592743027349"/>
          <c:w val="0.2585"/>
          <c:h val="0.797333333333333"/>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29E26-31F3-4BA1-BD0C-4D6E10719482}">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5996</Words>
  <Characters>6180</Characters>
  <Lines>246</Lines>
  <Paragraphs>69</Paragraphs>
  <TotalTime>3</TotalTime>
  <ScaleCrop>false</ScaleCrop>
  <LinksUpToDate>false</LinksUpToDate>
  <CharactersWithSpaces>6944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2021-11-01T08:43:00Z</dcterms:created>
  <dc:creator>Richard Meng</dc:creator>
  <cp:lastModifiedBy>杨丹宁</cp:lastModifiedBy>
  <cp:lastPrinted>2023-01-16T08:04:00Z</cp:lastPrinted>
  <dcterms:modified xsi:type="dcterms:W3CDTF">2026-02-09T02:12:18Z</dcterms:modified>
  <cp:revision>1199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3AEE72BD4E9F4795ADA0542A6A53B24C</vt:lpwstr>
  </property>
</Properties>
</file>