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6669"/>
        </w:tabs>
        <w:spacing w:after="0"/>
        <w:rPr>
          <w:rFonts w:hint="eastAsia" w:eastAsia="仿宋_GB2312" w:cs="宋体"/>
          <w:sz w:val="52"/>
          <w:szCs w:val="52"/>
          <w:highlight w:val="none"/>
          <w:lang w:eastAsia="zh-CN"/>
        </w:rPr>
      </w:pPr>
    </w:p>
    <w:p>
      <w:pPr>
        <w:spacing w:line="600" w:lineRule="exact"/>
        <w:jc w:val="left"/>
        <w:rPr>
          <w:rFonts w:ascii="Arial" w:hAnsi="Arial" w:eastAsia="Symbol"/>
          <w:b/>
          <w:bCs/>
          <w:sz w:val="32"/>
          <w:szCs w:val="32"/>
          <w:highlight w:val="none"/>
        </w:rPr>
      </w:pPr>
    </w:p>
    <w:p>
      <w:pPr>
        <w:pStyle w:val="9"/>
        <w:rPr>
          <w:rFonts w:hint="default"/>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jc w:val="center"/>
        <w:textAlignment w:val="auto"/>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eastAsia="zh-CN"/>
        </w:rPr>
        <w:t>巴彦淖尔市城市生活垃圾分类指导中心</w:t>
      </w:r>
      <w:r>
        <w:rPr>
          <w:rFonts w:hint="eastAsia" w:ascii="黑体" w:hAnsi="黑体" w:eastAsia="黑体" w:cs="黑体"/>
          <w:b/>
          <w:bCs/>
          <w:sz w:val="44"/>
          <w:szCs w:val="44"/>
          <w:highlight w:val="none"/>
          <w:lang w:val="en-US" w:eastAsia="zh-CN"/>
        </w:rPr>
        <w:t>2026年度预算公开报告</w:t>
      </w: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rPr>
          <w:rFonts w:ascii="Times New Roman" w:hAnsi="Times New Roman" w:eastAsia="仿宋_GB2312"/>
          <w:sz w:val="32"/>
          <w:szCs w:val="32"/>
          <w:highlight w:val="none"/>
        </w:rPr>
      </w:pPr>
    </w:p>
    <w:p>
      <w:pPr>
        <w:pStyle w:val="9"/>
        <w:spacing w:after="0" w:line="600" w:lineRule="exact"/>
        <w:ind w:left="0" w:leftChars="0" w:firstLine="0"/>
        <w:jc w:val="center"/>
        <w:rPr>
          <w:rFonts w:hint="default" w:ascii="黑体" w:hAnsi="黑体" w:eastAsia="黑体" w:cs="黑体"/>
          <w:highlight w:val="none"/>
          <w:u w:val="none"/>
        </w:rPr>
      </w:pPr>
      <w:r>
        <w:rPr>
          <w:rFonts w:ascii="黑体" w:hAnsi="黑体" w:eastAsia="黑体" w:cs="黑体"/>
          <w:sz w:val="32"/>
          <w:szCs w:val="32"/>
          <w:highlight w:val="none"/>
        </w:rPr>
        <w:t>批复时间：</w:t>
      </w:r>
      <w:r>
        <w:rPr>
          <w:rFonts w:ascii="黑体" w:hAnsi="黑体" w:eastAsia="黑体" w:cs="黑体"/>
          <w:sz w:val="32"/>
          <w:szCs w:val="32"/>
          <w:highlight w:val="none"/>
          <w:u w:val="none"/>
        </w:rPr>
        <w:t xml:space="preserve"> </w:t>
      </w:r>
      <w:r>
        <w:rPr>
          <w:rFonts w:hint="eastAsia" w:ascii="黑体" w:hAnsi="黑体" w:eastAsia="黑体" w:cs="黑体"/>
          <w:sz w:val="32"/>
          <w:szCs w:val="32"/>
          <w:highlight w:val="none"/>
          <w:u w:val="none"/>
          <w:lang w:val="en-US" w:eastAsia="zh-CN"/>
        </w:rPr>
        <w:t>2026</w:t>
      </w:r>
      <w:r>
        <w:rPr>
          <w:rFonts w:ascii="黑体" w:hAnsi="黑体" w:eastAsia="黑体" w:cs="黑体"/>
          <w:sz w:val="32"/>
          <w:szCs w:val="32"/>
          <w:highlight w:val="none"/>
          <w:u w:val="none"/>
        </w:rPr>
        <w:t xml:space="preserve">年 </w:t>
      </w:r>
      <w:r>
        <w:rPr>
          <w:rFonts w:hint="eastAsia" w:ascii="黑体" w:hAnsi="黑体" w:eastAsia="黑体" w:cs="黑体"/>
          <w:sz w:val="32"/>
          <w:szCs w:val="32"/>
          <w:highlight w:val="none"/>
          <w:u w:val="none"/>
          <w:lang w:val="en-US" w:eastAsia="zh-CN"/>
        </w:rPr>
        <w:t>1</w:t>
      </w:r>
      <w:r>
        <w:rPr>
          <w:rFonts w:ascii="黑体" w:hAnsi="黑体" w:eastAsia="黑体" w:cs="黑体"/>
          <w:sz w:val="32"/>
          <w:szCs w:val="32"/>
          <w:highlight w:val="none"/>
          <w:u w:val="none"/>
        </w:rPr>
        <w:t xml:space="preserve">月 </w:t>
      </w:r>
      <w:r>
        <w:rPr>
          <w:rFonts w:hint="eastAsia" w:ascii="黑体" w:hAnsi="黑体" w:eastAsia="黑体" w:cs="黑体"/>
          <w:sz w:val="32"/>
          <w:szCs w:val="32"/>
          <w:highlight w:val="none"/>
          <w:u w:val="none"/>
          <w:lang w:val="en-US" w:eastAsia="zh-CN"/>
        </w:rPr>
        <w:t>29</w:t>
      </w:r>
      <w:r>
        <w:rPr>
          <w:rFonts w:ascii="黑体" w:hAnsi="黑体" w:eastAsia="黑体" w:cs="黑体"/>
          <w:sz w:val="32"/>
          <w:szCs w:val="32"/>
          <w:highlight w:val="none"/>
          <w:u w:val="none"/>
        </w:rPr>
        <w:t>日</w:t>
      </w:r>
    </w:p>
    <w:p>
      <w:pPr>
        <w:pStyle w:val="9"/>
        <w:spacing w:after="0" w:line="600" w:lineRule="exact"/>
        <w:ind w:left="0" w:leftChars="0" w:firstLine="0"/>
        <w:jc w:val="center"/>
        <w:rPr>
          <w:rFonts w:hint="default" w:ascii="黑体" w:hAnsi="黑体" w:eastAsia="黑体" w:cs="黑体"/>
          <w:highlight w:val="none"/>
          <w:u w:val="none"/>
        </w:rPr>
      </w:pPr>
      <w:r>
        <w:rPr>
          <w:rFonts w:ascii="黑体" w:hAnsi="黑体" w:eastAsia="黑体" w:cs="黑体"/>
          <w:sz w:val="32"/>
          <w:szCs w:val="32"/>
          <w:highlight w:val="none"/>
        </w:rPr>
        <w:t>公开时间：</w:t>
      </w:r>
      <w:r>
        <w:rPr>
          <w:rFonts w:hint="eastAsia" w:ascii="黑体" w:hAnsi="黑体" w:eastAsia="黑体" w:cs="黑体"/>
          <w:sz w:val="32"/>
          <w:szCs w:val="32"/>
          <w:highlight w:val="none"/>
          <w:lang w:val="en-US" w:eastAsia="zh-CN"/>
        </w:rPr>
        <w:t xml:space="preserve"> 2026</w:t>
      </w:r>
      <w:r>
        <w:rPr>
          <w:rFonts w:ascii="黑体" w:hAnsi="黑体" w:eastAsia="黑体" w:cs="黑体"/>
          <w:sz w:val="32"/>
          <w:szCs w:val="32"/>
          <w:highlight w:val="none"/>
          <w:u w:val="none"/>
        </w:rPr>
        <w:t>年</w:t>
      </w:r>
      <w:r>
        <w:rPr>
          <w:rFonts w:hint="eastAsia" w:ascii="黑体" w:hAnsi="黑体" w:eastAsia="黑体" w:cs="黑体"/>
          <w:sz w:val="32"/>
          <w:szCs w:val="32"/>
          <w:highlight w:val="none"/>
          <w:u w:val="none"/>
          <w:lang w:val="en-US" w:eastAsia="zh-CN"/>
        </w:rPr>
        <w:t>2</w:t>
      </w:r>
      <w:r>
        <w:rPr>
          <w:rFonts w:ascii="黑体" w:hAnsi="黑体" w:eastAsia="黑体" w:cs="黑体"/>
          <w:sz w:val="32"/>
          <w:szCs w:val="32"/>
          <w:highlight w:val="none"/>
          <w:u w:val="none"/>
        </w:rPr>
        <w:t xml:space="preserve">月 </w:t>
      </w:r>
      <w:r>
        <w:rPr>
          <w:rFonts w:hint="eastAsia" w:ascii="黑体" w:hAnsi="黑体" w:eastAsia="黑体" w:cs="黑体"/>
          <w:sz w:val="32"/>
          <w:szCs w:val="32"/>
          <w:highlight w:val="none"/>
          <w:u w:val="none"/>
          <w:lang w:val="en-US" w:eastAsia="zh-CN"/>
        </w:rPr>
        <w:t>9</w:t>
      </w:r>
      <w:r>
        <w:rPr>
          <w:rFonts w:ascii="黑体" w:hAnsi="黑体" w:eastAsia="黑体" w:cs="黑体"/>
          <w:sz w:val="32"/>
          <w:szCs w:val="32"/>
          <w:highlight w:val="none"/>
          <w:u w:val="none"/>
        </w:rPr>
        <w:t xml:space="preserve"> 日</w:t>
      </w:r>
    </w:p>
    <w:p>
      <w:pPr>
        <w:adjustRightInd w:val="0"/>
        <w:snapToGrid w:val="0"/>
        <w:spacing w:line="600" w:lineRule="exact"/>
        <w:jc w:val="left"/>
        <w:rPr>
          <w:highlight w:val="none"/>
        </w:rPr>
      </w:pPr>
    </w:p>
    <w:p>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pPr>
        <w:rPr>
          <w:highlight w:val="none"/>
        </w:rPr>
      </w:pPr>
    </w:p>
    <w:p>
      <w:pPr>
        <w:pStyle w:val="5"/>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部门（单位）概况</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一、主要职能、职责</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二、部门（单位）机构设置及预算单位构成情况</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ascii="仿宋_GB2312" w:hAnsi="仿宋_GB2312" w:eastAsia="仿宋_GB2312" w:cs="仿宋"/>
          <w:sz w:val="32"/>
          <w:szCs w:val="32"/>
          <w:highlight w:val="none"/>
          <w:lang w:eastAsia="zh-CN"/>
        </w:rPr>
        <w:t>XX</w:t>
      </w:r>
      <w:r>
        <w:rPr>
          <w:rFonts w:hint="eastAsia" w:ascii="Times New Roman" w:hAnsi="Times New Roman" w:eastAsia="仿宋_GB2312" w:cs="仿宋"/>
          <w:sz w:val="32"/>
          <w:szCs w:val="32"/>
          <w:highlight w:val="none"/>
        </w:rPr>
        <w:t>年度部门（单位）主要工作任务及目标</w:t>
      </w:r>
    </w:p>
    <w:p>
      <w:pPr>
        <w:pStyle w:val="5"/>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第二部分 XX年度部门（单位）预算情况说明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pPr>
        <w:pStyle w:val="5"/>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pPr>
        <w:pStyle w:val="5"/>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pPr>
        <w:pStyle w:val="5"/>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第五部分 XX年度部门（单位）预算表</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一、收支总表</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pPr>
        <w:pStyle w:val="5"/>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七、一般公共预算</w:t>
      </w:r>
      <w:r>
        <w:rPr>
          <w:rFonts w:hint="eastAsia" w:ascii="Times New Roman" w:hAnsi="Times New Roman" w:eastAsia="仿宋_GB2312" w:cs="仿宋"/>
          <w:spacing w:val="-8"/>
          <w:w w:val="95"/>
          <w:sz w:val="32"/>
          <w:szCs w:val="32"/>
          <w:highlight w:val="none"/>
        </w:rPr>
        <w:t>“</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0"/>
          <w:w w:val="95"/>
          <w:sz w:val="32"/>
          <w:szCs w:val="32"/>
          <w:highlight w:val="none"/>
        </w:rPr>
        <w:t>”</w:t>
      </w:r>
      <w:r>
        <w:rPr>
          <w:rFonts w:hint="eastAsia" w:ascii="Times New Roman" w:hAnsi="Times New Roman" w:eastAsia="仿宋_GB2312" w:cs="仿宋"/>
          <w:spacing w:val="-16"/>
          <w:w w:val="95"/>
          <w:sz w:val="32"/>
          <w:szCs w:val="32"/>
          <w:highlight w:val="none"/>
        </w:rPr>
        <w:t>经费支出表</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pacing w:val="-16"/>
          <w:w w:val="95"/>
          <w:sz w:val="32"/>
          <w:szCs w:val="32"/>
          <w:highlight w:val="none"/>
        </w:rPr>
        <w:t>八、政府性基金预算支出表</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十一、项目绩效目标表</w:t>
      </w:r>
    </w:p>
    <w:p>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十二、政府采购预算表</w:t>
      </w:r>
    </w:p>
    <w:p>
      <w:pPr>
        <w:spacing w:line="600" w:lineRule="exact"/>
        <w:rPr>
          <w:rFonts w:eastAsia="仿宋_GB2312" w:cstheme="minorBidi"/>
          <w:sz w:val="32"/>
          <w:szCs w:val="32"/>
          <w:highlight w:val="none"/>
        </w:rPr>
      </w:pPr>
    </w:p>
    <w:p>
      <w:pPr>
        <w:pStyle w:val="9"/>
        <w:rPr>
          <w:rFonts w:hint="default"/>
          <w:highlight w:val="none"/>
        </w:rPr>
      </w:pPr>
    </w:p>
    <w:p>
      <w:pPr>
        <w:pStyle w:val="9"/>
        <w:rPr>
          <w:rFonts w:hint="default"/>
          <w:highlight w:val="none"/>
        </w:rPr>
        <w:sectPr>
          <w:headerReference r:id="rId3" w:type="default"/>
          <w:footerReference r:id="rId4" w:type="default"/>
          <w:pgSz w:w="11910" w:h="16840"/>
          <w:pgMar w:top="1582" w:right="1680" w:bottom="278" w:left="1640" w:header="720" w:footer="720" w:gutter="0"/>
          <w:pgNumType w:fmt="numberInDash"/>
          <w:cols w:space="0" w:num="1"/>
        </w:sectPr>
      </w:pP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0" w:name="_Toc30742"/>
      <w:r>
        <w:rPr>
          <w:rFonts w:hint="eastAsia" w:ascii="方正小标宋简体" w:hAnsi="方正小标宋简体" w:eastAsia="方正小标宋简体" w:cs="方正小标宋简体"/>
          <w:b w:val="0"/>
          <w:bCs w:val="0"/>
          <w:sz w:val="36"/>
          <w:szCs w:val="36"/>
          <w:highlight w:val="none"/>
        </w:rPr>
        <w:t>第一部分  部门（单位）概况</w:t>
      </w:r>
      <w:bookmarkEnd w:id="0"/>
    </w:p>
    <w:p>
      <w:pPr>
        <w:spacing w:line="600" w:lineRule="exact"/>
        <w:rPr>
          <w:rFonts w:ascii="方正小标宋简体" w:hAnsi="方正小标宋简体" w:eastAsia="方正小标宋简体" w:cs="方正小标宋简体"/>
          <w:sz w:val="36"/>
          <w:szCs w:val="36"/>
          <w:highlight w:val="none"/>
        </w:rPr>
      </w:pPr>
    </w:p>
    <w:p>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主要职能职责</w:t>
      </w:r>
    </w:p>
    <w:p>
      <w:pPr>
        <w:snapToGrid w:val="0"/>
        <w:spacing w:line="560" w:lineRule="exact"/>
        <w:ind w:firstLine="64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（一）</w:t>
      </w:r>
      <w:r>
        <w:rPr>
          <w:rFonts w:hint="eastAsia" w:ascii="楷体_GB2312" w:eastAsia="楷体_GB2312"/>
          <w:color w:val="auto"/>
          <w:sz w:val="32"/>
          <w:szCs w:val="32"/>
          <w:highlight w:val="none"/>
          <w:lang w:eastAsia="zh-CN"/>
        </w:rPr>
        <w:t>单位</w:t>
      </w:r>
      <w:r>
        <w:rPr>
          <w:rFonts w:hint="eastAsia" w:ascii="楷体_GB2312" w:eastAsia="楷体_GB2312"/>
          <w:color w:val="auto"/>
          <w:sz w:val="32"/>
          <w:szCs w:val="32"/>
          <w:highlight w:val="none"/>
        </w:rPr>
        <w:t>职能</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(一)牢牢把握铸牢中华民族共同体意识工作主线，将之贯穿于城市生活垃圾分类、市政公用事业服务及自身建设等全过程各方面</w:t>
      </w:r>
      <w:bookmarkStart w:id="4" w:name="_GoBack"/>
      <w:bookmarkEnd w:id="4"/>
      <w:r>
        <w:rPr>
          <w:rFonts w:hint="eastAsia" w:ascii="仿宋" w:hAnsi="仿宋" w:eastAsia="仿宋" w:cs="仿宋"/>
          <w:kern w:val="0"/>
          <w:sz w:val="28"/>
          <w:szCs w:val="28"/>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(二)参与拟定城市生活垃圾分类投放、分类收集、分类转运、分类处置相关政策法规、标准规范、制度计划和年度计划。</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(三)开展城市生活垃圾分类的宣传、教育、培训、技术引进、应用以及推广实施等工作。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rPr>
        <w:t>四)承担城市生活垃圾分类考核评价的辅助性工作。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(五)承担城市环卫设施的建设、运营、管理的技术支持和辅助性工作。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(六)参与全市城市和村镇建设管理方面的政策研究。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(七)承担城镇供排水、环卫、园林、垃圾处理等基础设施建设、安全运行管理以及公用事业发展等方面的服务保障工作。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(八)承担住建部门负责的历史文化名城（镇、村）、街区和历史建筑保护以及城市双修、城市设计、城市的技术支持和服务保障工作。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(九)承担全市城镇供排水水质监测和黑臭水体的调查和统计分析工作。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(十)承担全市小城镇、村庄建设的技术服务和政策研究基础工作以及农村牧区改厕的技术支持和服务保障。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(十一)承担全市数字化城市管理平台建设的技术支持和服务保障工作。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cs="Times New Roman"/>
          <w:color w:val="auto"/>
          <w:sz w:val="36"/>
          <w:szCs w:val="36"/>
          <w:highlight w:val="none"/>
        </w:rPr>
      </w:pPr>
      <w:r>
        <w:rPr>
          <w:rFonts w:hint="eastAsia" w:ascii="仿宋" w:hAnsi="仿宋" w:eastAsia="仿宋" w:cs="仿宋"/>
          <w:kern w:val="0"/>
          <w:sz w:val="28"/>
          <w:szCs w:val="28"/>
        </w:rPr>
        <w:t>(十二)承担市住房和城乡建设局交办的其他任务。</w:t>
      </w:r>
    </w:p>
    <w:p>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部门（单位）机构设置及预算单位构成情况</w:t>
      </w:r>
    </w:p>
    <w:p>
      <w:pPr>
        <w:snapToGrid w:val="0"/>
        <w:spacing w:line="560" w:lineRule="exact"/>
        <w:ind w:firstLine="640"/>
        <w:rPr>
          <w:rFonts w:hint="eastAsia" w:ascii="楷体_GB2312" w:hAnsi="黑体" w:eastAsia="楷体_GB2312"/>
          <w:color w:val="auto"/>
          <w:sz w:val="32"/>
          <w:szCs w:val="32"/>
          <w:highlight w:val="none"/>
        </w:rPr>
      </w:pPr>
      <w:r>
        <w:rPr>
          <w:rFonts w:hint="eastAsia" w:ascii="楷体_GB2312" w:eastAsia="楷体_GB2312"/>
          <w:color w:val="auto"/>
          <w:sz w:val="32"/>
          <w:szCs w:val="32"/>
          <w:highlight w:val="none"/>
        </w:rPr>
        <w:t>（一）</w:t>
      </w:r>
      <w:r>
        <w:rPr>
          <w:rFonts w:hint="eastAsia" w:ascii="楷体_GB2312" w:eastAsia="楷体_GB2312"/>
          <w:color w:val="auto"/>
          <w:sz w:val="32"/>
          <w:szCs w:val="32"/>
          <w:highlight w:val="none"/>
          <w:lang w:eastAsia="zh-CN"/>
        </w:rPr>
        <w:t>单位</w:t>
      </w:r>
      <w:r>
        <w:rPr>
          <w:rFonts w:hint="eastAsia" w:ascii="楷体_GB2312" w:eastAsia="楷体_GB2312"/>
          <w:color w:val="auto"/>
          <w:sz w:val="32"/>
          <w:szCs w:val="32"/>
          <w:highlight w:val="none"/>
        </w:rPr>
        <w:t>机构基本情况</w:t>
      </w:r>
    </w:p>
    <w:p>
      <w:pPr>
        <w:adjustRightInd w:val="0"/>
        <w:snapToGrid w:val="0"/>
        <w:spacing w:line="560" w:lineRule="exact"/>
        <w:ind w:firstLine="640" w:firstLineChars="200"/>
        <w:rPr>
          <w:rFonts w:hint="eastAsia"/>
          <w:lang w:val="en-US" w:eastAsia="zh-CN"/>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Times New Roman" w:eastAsia="仿宋_GB2312" w:cs="Times New Roman"/>
          <w:sz w:val="32"/>
          <w:szCs w:val="32"/>
          <w:lang w:val="en-US" w:eastAsia="zh-CN"/>
        </w:rPr>
        <w:t>为巴彦淖尔市住房和城乡建设局所属的相当科级事业单位。 </w:t>
      </w:r>
      <w:r>
        <w:rPr>
          <w:rFonts w:hint="eastAsia" w:ascii="仿宋_GB2312" w:hAnsi="仿宋_GB2312" w:eastAsia="仿宋_GB2312"/>
          <w:color w:val="auto"/>
          <w:kern w:val="0"/>
          <w:sz w:val="32"/>
          <w:lang w:val="en-US" w:eastAsia="zh-CN"/>
        </w:rPr>
        <w:t>本单位无下属单位。</w:t>
      </w:r>
    </w:p>
    <w:p>
      <w:pPr>
        <w:numPr>
          <w:ilvl w:val="0"/>
          <w:numId w:val="2"/>
        </w:num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rPr>
        <w:t>从预算单位构成看，纳入本部门（单位）</w:t>
      </w:r>
      <w:r>
        <w:rPr>
          <w:rFonts w:hint="eastAsia" w:ascii="仿宋_GB2312" w:hAnsi="仿宋_GB2312" w:eastAsia="仿宋_GB2312" w:cs="仿宋"/>
          <w:sz w:val="32"/>
          <w:szCs w:val="32"/>
          <w:highlight w:val="none"/>
          <w:lang w:val="en-US" w:eastAsia="zh-CN"/>
        </w:rPr>
        <w:t>2026</w:t>
      </w:r>
      <w:r>
        <w:rPr>
          <w:rFonts w:hint="eastAsia" w:eastAsia="仿宋_GB2312" w:cstheme="minorBidi"/>
          <w:sz w:val="32"/>
          <w:szCs w:val="32"/>
          <w:highlight w:val="none"/>
        </w:rPr>
        <w:t>年部门汇总预算编制范围的预算单位共计</w:t>
      </w:r>
      <w:r>
        <w:rPr>
          <w:rFonts w:hint="eastAsia" w:ascii="仿宋_GB2312" w:hAnsi="仿宋_GB2312" w:eastAsia="仿宋_GB2312" w:cs="仿宋"/>
          <w:sz w:val="32"/>
          <w:szCs w:val="32"/>
          <w:highlight w:val="none"/>
          <w:lang w:val="en-US" w:eastAsia="zh-CN"/>
        </w:rPr>
        <w:t>1</w:t>
      </w:r>
      <w:r>
        <w:rPr>
          <w:rFonts w:hint="eastAsia" w:eastAsia="仿宋_GB2312" w:cstheme="minorBidi"/>
          <w:sz w:val="32"/>
          <w:szCs w:val="32"/>
          <w:highlight w:val="none"/>
        </w:rPr>
        <w:t>家。详细情况见表：</w:t>
      </w:r>
    </w:p>
    <w:p>
      <w:pPr>
        <w:pStyle w:val="9"/>
        <w:numPr>
          <w:ilvl w:val="0"/>
          <w:numId w:val="0"/>
        </w:numPr>
        <w:ind w:leftChars="200"/>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260"/>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序号</w:t>
            </w:r>
          </w:p>
        </w:tc>
        <w:tc>
          <w:tcPr>
            <w:tcW w:w="3260"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4600"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1</w:t>
            </w:r>
          </w:p>
        </w:tc>
        <w:tc>
          <w:tcPr>
            <w:tcW w:w="3260" w:type="dxa"/>
          </w:tcPr>
          <w:p>
            <w:pPr>
              <w:widowControl/>
              <w:jc w:val="left"/>
              <w:rPr>
                <w:rFonts w:hint="eastAsia" w:ascii="仿宋" w:hAnsi="仿宋" w:eastAsia="仿宋" w:cs="仿宋"/>
                <w:color w:val="000000"/>
                <w:kern w:val="0"/>
                <w:sz w:val="31"/>
                <w:szCs w:val="31"/>
                <w:highlight w:val="none"/>
                <w:lang w:eastAsia="zh-CN" w:bidi="ar"/>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p>
        </w:tc>
        <w:tc>
          <w:tcPr>
            <w:tcW w:w="4600" w:type="dxa"/>
          </w:tcPr>
          <w:p>
            <w:pPr>
              <w:widowControl/>
              <w:jc w:val="left"/>
              <w:rPr>
                <w:rFonts w:hint="eastAsia" w:ascii="仿宋" w:hAnsi="仿宋" w:eastAsia="仿宋" w:cs="仿宋"/>
                <w:color w:val="000000"/>
                <w:kern w:val="0"/>
                <w:sz w:val="31"/>
                <w:szCs w:val="31"/>
                <w:highlight w:val="none"/>
                <w:lang w:eastAsia="zh-CN" w:bidi="ar"/>
              </w:rPr>
            </w:pPr>
            <w:r>
              <w:rPr>
                <w:rFonts w:hint="eastAsia" w:eastAsia="仿宋_GB2312" w:cs="仿宋"/>
                <w:color w:val="000000"/>
                <w:kern w:val="0"/>
                <w:sz w:val="31"/>
                <w:szCs w:val="31"/>
                <w:highlight w:val="none"/>
                <w:lang w:eastAsia="zh-CN" w:bidi="ar"/>
              </w:rPr>
              <w:t>公益一类事业单位</w:t>
            </w:r>
          </w:p>
        </w:tc>
      </w:tr>
    </w:tbl>
    <w:p>
      <w:pPr>
        <w:pStyle w:val="4"/>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bookmarkStart w:id="1" w:name="_Toc21288"/>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2026</w:t>
      </w:r>
      <w:r>
        <w:rPr>
          <w:rFonts w:hint="eastAsia" w:ascii="方正小标宋简体" w:hAnsi="方正小标宋简体" w:eastAsia="方正小标宋简体" w:cs="方正小标宋简体"/>
          <w:b w:val="0"/>
          <w:bCs w:val="0"/>
          <w:sz w:val="36"/>
          <w:szCs w:val="36"/>
          <w:highlight w:val="none"/>
        </w:rPr>
        <w:t>年度</w:t>
      </w:r>
      <w:r>
        <w:rPr>
          <w:rFonts w:hint="eastAsia" w:ascii="方正小标宋简体" w:hAnsi="方正小标宋简体" w:eastAsia="方正小标宋简体" w:cs="方正小标宋简体"/>
          <w:b w:val="0"/>
          <w:bCs w:val="0"/>
          <w:sz w:val="36"/>
          <w:szCs w:val="36"/>
          <w:highlight w:val="none"/>
          <w:lang w:eastAsia="zh-CN"/>
        </w:rPr>
        <w:t>巴彦淖尔市城市生活垃圾分类指导中心</w:t>
      </w:r>
      <w:r>
        <w:rPr>
          <w:rFonts w:hint="eastAsia" w:ascii="方正小标宋简体" w:hAnsi="方正小标宋简体" w:eastAsia="方正小标宋简体" w:cs="方正小标宋简体"/>
          <w:b w:val="0"/>
          <w:bCs w:val="0"/>
          <w:sz w:val="36"/>
          <w:szCs w:val="36"/>
          <w:highlight w:val="none"/>
        </w:rPr>
        <w:t>预算情况说明</w:t>
      </w:r>
      <w:bookmarkEnd w:id="1"/>
    </w:p>
    <w:p>
      <w:pPr>
        <w:spacing w:line="600" w:lineRule="exact"/>
        <w:rPr>
          <w:rFonts w:ascii="方正小标宋简体" w:hAnsi="方正小标宋简体" w:eastAsia="方正小标宋简体" w:cs="方正小标宋简体"/>
          <w:sz w:val="36"/>
          <w:szCs w:val="36"/>
          <w:highlight w:val="none"/>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一、收支预算总体情况说明</w:t>
      </w:r>
    </w:p>
    <w:p>
      <w:pPr>
        <w:pStyle w:val="5"/>
        <w:tabs>
          <w:tab w:val="left" w:pos="5840"/>
          <w:tab w:val="left" w:pos="7858"/>
          <w:tab w:val="left" w:pos="9328"/>
        </w:tabs>
        <w:spacing w:after="0"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年度收入、支出预算总计</w:t>
      </w:r>
      <w:r>
        <w:rPr>
          <w:rFonts w:hint="eastAsia" w:ascii="仿宋_GB2312" w:hAnsi="仿宋_GB2312" w:eastAsia="仿宋_GB2312" w:cs="仿宋_GB2312"/>
          <w:sz w:val="32"/>
          <w:szCs w:val="32"/>
          <w:highlight w:val="none"/>
          <w:u w:val="none"/>
          <w:lang w:val="en-US" w:eastAsia="zh-CN"/>
        </w:rPr>
        <w:t>211.97</w:t>
      </w:r>
      <w:r>
        <w:rPr>
          <w:rFonts w:hint="eastAsia" w:ascii="仿宋_GB2312" w:hAnsi="仿宋_GB2312" w:eastAsia="仿宋_GB2312" w:cs="仿宋_GB2312"/>
          <w:sz w:val="32"/>
          <w:szCs w:val="32"/>
          <w:highlight w:val="none"/>
        </w:rPr>
        <w:t>万元，与上年相比收、支预算总计各</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u w:val="none"/>
          <w:lang w:val="en-US" w:eastAsia="zh-CN"/>
        </w:rPr>
        <w:t>12.61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降低</w:t>
      </w:r>
      <w:r>
        <w:rPr>
          <w:rFonts w:hint="eastAsia" w:ascii="仿宋_GB2312" w:hAnsi="仿宋_GB2312" w:eastAsia="仿宋_GB2312" w:cs="仿宋_GB2312"/>
          <w:sz w:val="32"/>
          <w:szCs w:val="32"/>
          <w:highlight w:val="none"/>
          <w:lang w:val="en-US" w:eastAsia="zh-CN"/>
        </w:rPr>
        <w:t>5.6</w:t>
      </w:r>
      <w:r>
        <w:rPr>
          <w:rFonts w:hint="eastAsia" w:ascii="仿宋_GB2312" w:hAnsi="仿宋_GB2312" w:eastAsia="仿宋_GB2312" w:cs="仿宋_GB2312"/>
          <w:sz w:val="32"/>
          <w:szCs w:val="32"/>
          <w:highlight w:val="none"/>
        </w:rPr>
        <w:t>%。其中：</w:t>
      </w:r>
    </w:p>
    <w:p>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eastAsia="仿宋_GB2312" w:cs="仿宋"/>
          <w:sz w:val="32"/>
          <w:szCs w:val="32"/>
          <w:highlight w:val="none"/>
          <w:u w:val="none"/>
          <w:lang w:val="en-US" w:eastAsia="zh-CN"/>
        </w:rPr>
        <w:t>211.97</w:t>
      </w:r>
      <w:r>
        <w:rPr>
          <w:rFonts w:hint="eastAsia" w:ascii="楷体" w:hAnsi="楷体" w:eastAsia="楷体" w:cs="楷体"/>
          <w:b/>
          <w:bCs/>
          <w:sz w:val="32"/>
          <w:szCs w:val="32"/>
          <w:highlight w:val="none"/>
        </w:rPr>
        <w:t>万元。包括：</w:t>
      </w:r>
    </w:p>
    <w:p>
      <w:pPr>
        <w:pStyle w:val="5"/>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1．本年收入合计</w:t>
      </w:r>
      <w:r>
        <w:rPr>
          <w:rFonts w:hint="eastAsia" w:eastAsia="仿宋_GB2312"/>
          <w:sz w:val="32"/>
          <w:szCs w:val="32"/>
          <w:highlight w:val="none"/>
          <w:lang w:val="en-US" w:eastAsia="zh-CN"/>
        </w:rPr>
        <w:t>211.97</w:t>
      </w:r>
      <w:r>
        <w:rPr>
          <w:rFonts w:eastAsia="仿宋_GB2312"/>
          <w:sz w:val="32"/>
          <w:szCs w:val="32"/>
          <w:highlight w:val="none"/>
        </w:rPr>
        <w:t>万元。</w:t>
      </w:r>
    </w:p>
    <w:p>
      <w:pPr>
        <w:pStyle w:val="5"/>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（1）一般公共预算拨款收入</w:t>
      </w:r>
      <w:r>
        <w:rPr>
          <w:rFonts w:hint="eastAsia" w:eastAsia="仿宋_GB2312"/>
          <w:sz w:val="32"/>
          <w:szCs w:val="32"/>
          <w:highlight w:val="none"/>
          <w:u w:val="none"/>
          <w:lang w:val="en-US" w:eastAsia="zh-CN"/>
        </w:rPr>
        <w:t>211.97</w:t>
      </w:r>
      <w:r>
        <w:rPr>
          <w:rFonts w:eastAsia="仿宋_GB2312"/>
          <w:sz w:val="32"/>
          <w:szCs w:val="32"/>
          <w:highlight w:val="none"/>
        </w:rPr>
        <w:t>万元，</w:t>
      </w:r>
      <w:r>
        <w:rPr>
          <w:rFonts w:hint="eastAsia" w:ascii="仿宋_GB2312" w:hAnsi="仿宋_GB2312" w:eastAsia="仿宋_GB2312" w:cs="仿宋_GB2312"/>
          <w:sz w:val="32"/>
          <w:szCs w:val="32"/>
          <w:highlight w:val="none"/>
        </w:rPr>
        <w:t>与上年相比收、支预算总计各</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u w:val="none"/>
          <w:lang w:val="en-US" w:eastAsia="zh-CN"/>
        </w:rPr>
        <w:t>12.61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降低</w:t>
      </w:r>
      <w:r>
        <w:rPr>
          <w:rFonts w:hint="eastAsia" w:ascii="仿宋_GB2312" w:hAnsi="仿宋_GB2312" w:eastAsia="仿宋_GB2312" w:cs="仿宋_GB2312"/>
          <w:sz w:val="32"/>
          <w:szCs w:val="32"/>
          <w:highlight w:val="none"/>
          <w:lang w:val="en-US" w:eastAsia="zh-CN"/>
        </w:rPr>
        <w:t>5.6</w:t>
      </w:r>
      <w:r>
        <w:rPr>
          <w:rFonts w:hint="eastAsia" w:ascii="仿宋_GB2312" w:hAnsi="仿宋_GB2312" w:eastAsia="仿宋_GB2312" w:cs="仿宋_GB2312"/>
          <w:sz w:val="32"/>
          <w:szCs w:val="32"/>
          <w:highlight w:val="none"/>
        </w:rPr>
        <w:t>%。</w:t>
      </w:r>
      <w:r>
        <w:rPr>
          <w:rFonts w:eastAsia="仿宋_GB2312"/>
          <w:sz w:val="32"/>
          <w:szCs w:val="32"/>
          <w:highlight w:val="none"/>
        </w:rPr>
        <w:t>主要原因是</w:t>
      </w:r>
      <w:r>
        <w:rPr>
          <w:rFonts w:hint="eastAsia" w:eastAsia="仿宋_GB2312"/>
          <w:sz w:val="32"/>
          <w:szCs w:val="32"/>
          <w:highlight w:val="none"/>
          <w:lang w:val="en-US" w:eastAsia="zh-CN"/>
        </w:rPr>
        <w:t>25年市内调出2名科级干部、高级专技人员，26年2月退休1名人员，工资及五险一金各项费用减少</w:t>
      </w:r>
      <w:r>
        <w:rPr>
          <w:rFonts w:eastAsia="仿宋_GB2312"/>
          <w:sz w:val="32"/>
          <w:szCs w:val="32"/>
          <w:highlight w:val="none"/>
        </w:rPr>
        <w:t>。</w:t>
      </w:r>
    </w:p>
    <w:p>
      <w:pPr>
        <w:pStyle w:val="5"/>
        <w:tabs>
          <w:tab w:val="left" w:pos="1389"/>
          <w:tab w:val="left" w:pos="4911"/>
          <w:tab w:val="left" w:pos="5991"/>
        </w:tabs>
        <w:spacing w:after="0" w:line="600" w:lineRule="exact"/>
        <w:ind w:firstLine="640" w:firstLineChars="200"/>
        <w:rPr>
          <w:rFonts w:eastAsia="仿宋_GB2312"/>
          <w:sz w:val="32"/>
          <w:szCs w:val="32"/>
          <w:highlight w:val="none"/>
        </w:rPr>
      </w:pPr>
      <w:r>
        <w:rPr>
          <w:rFonts w:eastAsia="仿宋_GB2312"/>
          <w:sz w:val="32"/>
          <w:szCs w:val="32"/>
          <w:highlight w:val="none"/>
        </w:rPr>
        <w:t>（2）政府性基金预算拨款收入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5"/>
        <w:tabs>
          <w:tab w:val="left" w:pos="1389"/>
          <w:tab w:val="left" w:pos="4911"/>
          <w:tab w:val="left" w:pos="6205"/>
        </w:tabs>
        <w:spacing w:after="0" w:line="600" w:lineRule="exact"/>
        <w:ind w:firstLine="640" w:firstLineChars="200"/>
        <w:rPr>
          <w:rFonts w:eastAsia="仿宋_GB2312"/>
          <w:sz w:val="32"/>
          <w:szCs w:val="32"/>
          <w:highlight w:val="none"/>
        </w:rPr>
      </w:pPr>
      <w:r>
        <w:rPr>
          <w:rFonts w:eastAsia="仿宋_GB2312"/>
          <w:sz w:val="32"/>
          <w:szCs w:val="32"/>
          <w:highlight w:val="none"/>
        </w:rPr>
        <w:t>（3）国有资本经营预算拨款收入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5"/>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（4）财政专户管理资金收入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5"/>
        <w:tabs>
          <w:tab w:val="left" w:pos="3310"/>
          <w:tab w:val="left" w:pos="3807"/>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（5）事业收入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5"/>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（6）事业单位经营收入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5"/>
        <w:tabs>
          <w:tab w:val="left" w:pos="4320"/>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（7）上级补助收入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5"/>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（8）附属单位上缴收入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5"/>
        <w:tabs>
          <w:tab w:val="left" w:pos="3310"/>
          <w:tab w:val="left" w:pos="4121"/>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（9）其他收入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5"/>
        <w:tabs>
          <w:tab w:val="left" w:pos="3310"/>
          <w:tab w:val="left" w:pos="4280"/>
          <w:tab w:val="left" w:pos="9431"/>
        </w:tabs>
        <w:spacing w:after="0" w:line="600" w:lineRule="exact"/>
        <w:ind w:firstLine="640" w:firstLineChars="200"/>
        <w:rPr>
          <w:rFonts w:ascii="仿宋_GB2312" w:hAnsi="仿宋_GB2312" w:eastAsia="仿宋_GB2312"/>
          <w:color w:val="FF0000"/>
          <w:sz w:val="32"/>
          <w:szCs w:val="24"/>
          <w:highlight w:val="none"/>
        </w:rPr>
      </w:pPr>
      <w:r>
        <w:rPr>
          <w:rFonts w:eastAsia="仿宋_GB2312"/>
          <w:sz w:val="32"/>
          <w:szCs w:val="32"/>
          <w:highlight w:val="none"/>
        </w:rPr>
        <w:t>2．上年结转结余</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eastAsia="仿宋_GB2312" w:cs="仿宋"/>
          <w:sz w:val="32"/>
          <w:szCs w:val="32"/>
          <w:highlight w:val="none"/>
          <w:u w:val="none"/>
          <w:lang w:val="en-US" w:eastAsia="zh-CN"/>
        </w:rPr>
        <w:t>211.97</w:t>
      </w:r>
      <w:r>
        <w:rPr>
          <w:rFonts w:hint="eastAsia" w:ascii="楷体" w:hAnsi="楷体" w:eastAsia="楷体" w:cs="楷体"/>
          <w:b/>
          <w:bCs/>
          <w:sz w:val="32"/>
          <w:szCs w:val="32"/>
          <w:highlight w:val="none"/>
        </w:rPr>
        <w:t>万元。包括：</w:t>
      </w:r>
    </w:p>
    <w:p>
      <w:pPr>
        <w:pStyle w:val="5"/>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hint="eastAsia" w:eastAsia="仿宋_GB2312"/>
          <w:sz w:val="32"/>
          <w:szCs w:val="32"/>
          <w:highlight w:val="none"/>
          <w:lang w:val="en-US" w:eastAsia="zh-CN"/>
        </w:rPr>
        <w:t>211.97</w:t>
      </w:r>
      <w:r>
        <w:rPr>
          <w:rFonts w:eastAsia="仿宋_GB2312"/>
          <w:sz w:val="32"/>
          <w:szCs w:val="32"/>
          <w:highlight w:val="none"/>
        </w:rPr>
        <w:t>万元。</w:t>
      </w:r>
    </w:p>
    <w:p>
      <w:pPr>
        <w:pStyle w:val="5"/>
        <w:tabs>
          <w:tab w:val="left" w:pos="3288"/>
          <w:tab w:val="left" w:pos="5641"/>
          <w:tab w:val="left" w:pos="677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（1）一般公共服务（类）支出</w:t>
      </w:r>
      <w:r>
        <w:rPr>
          <w:rFonts w:hint="eastAsia" w:eastAsia="仿宋_GB2312"/>
          <w:sz w:val="32"/>
          <w:szCs w:val="32"/>
          <w:highlight w:val="none"/>
          <w:lang w:val="en-US" w:eastAsia="zh-CN"/>
        </w:rPr>
        <w:t>0</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无</w:t>
      </w:r>
      <w:r>
        <w:rPr>
          <w:rFonts w:eastAsia="仿宋_GB2312"/>
          <w:sz w:val="32"/>
          <w:szCs w:val="32"/>
          <w:highlight w:val="none"/>
        </w:rPr>
        <w:t>。与上年相比增加</w:t>
      </w:r>
      <w:r>
        <w:rPr>
          <w:rFonts w:hint="eastAsia" w:eastAsia="仿宋_GB2312"/>
          <w:sz w:val="32"/>
          <w:szCs w:val="32"/>
          <w:highlight w:val="none"/>
          <w:lang w:val="en-US" w:eastAsia="zh-CN"/>
        </w:rPr>
        <w:t>0</w:t>
      </w:r>
      <w:r>
        <w:rPr>
          <w:rFonts w:eastAsia="仿宋_GB2312"/>
          <w:sz w:val="32"/>
          <w:szCs w:val="32"/>
          <w:highlight w:val="none"/>
        </w:rPr>
        <w:t>万元，增长</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5"/>
        <w:tabs>
          <w:tab w:val="left" w:pos="1389"/>
          <w:tab w:val="left" w:pos="4911"/>
          <w:tab w:val="left" w:pos="5898"/>
        </w:tabs>
        <w:spacing w:after="0" w:line="600" w:lineRule="exact"/>
        <w:ind w:firstLine="640" w:firstLineChars="200"/>
        <w:rPr>
          <w:rFonts w:hint="eastAsia" w:eastAsia="仿宋_GB2312"/>
          <w:sz w:val="32"/>
          <w:szCs w:val="32"/>
          <w:highlight w:val="none"/>
          <w:lang w:val="en-US" w:eastAsia="zh-CN"/>
        </w:rPr>
      </w:pPr>
      <w:r>
        <w:rPr>
          <w:rFonts w:eastAsia="仿宋_GB2312"/>
          <w:sz w:val="32"/>
          <w:szCs w:val="32"/>
          <w:highlight w:val="none"/>
        </w:rPr>
        <w:t>（2）</w:t>
      </w:r>
      <w:r>
        <w:rPr>
          <w:rFonts w:hint="eastAsia" w:eastAsia="仿宋_GB2312"/>
          <w:sz w:val="32"/>
          <w:szCs w:val="32"/>
          <w:highlight w:val="none"/>
          <w:lang w:val="en-US" w:eastAsia="zh-CN"/>
        </w:rPr>
        <w:t>社会保障和就业类支出18.25万元</w:t>
      </w:r>
      <w:r>
        <w:rPr>
          <w:rFonts w:hint="eastAsia" w:eastAsia="仿宋_GB2312"/>
          <w:sz w:val="32"/>
          <w:szCs w:val="32"/>
          <w:highlight w:val="none"/>
        </w:rPr>
        <w:t>，比上年预算数</w:t>
      </w:r>
      <w:r>
        <w:rPr>
          <w:rFonts w:hint="eastAsia" w:eastAsia="仿宋_GB2312"/>
          <w:sz w:val="32"/>
          <w:szCs w:val="32"/>
          <w:highlight w:val="none"/>
          <w:lang w:val="en-US" w:eastAsia="zh-CN"/>
        </w:rPr>
        <w:t>减少1.79万元</w:t>
      </w:r>
      <w:r>
        <w:rPr>
          <w:rFonts w:hint="eastAsia" w:eastAsia="仿宋_GB2312"/>
          <w:sz w:val="32"/>
          <w:szCs w:val="32"/>
          <w:highlight w:val="none"/>
        </w:rPr>
        <w:t>。主要原因</w:t>
      </w:r>
      <w:r>
        <w:rPr>
          <w:rFonts w:hint="eastAsia" w:eastAsia="仿宋_GB2312"/>
          <w:sz w:val="32"/>
          <w:szCs w:val="32"/>
          <w:highlight w:val="none"/>
          <w:lang w:eastAsia="zh-CN"/>
        </w:rPr>
        <w:t>是</w:t>
      </w:r>
      <w:r>
        <w:rPr>
          <w:rFonts w:hint="eastAsia" w:eastAsia="仿宋_GB2312"/>
          <w:sz w:val="32"/>
          <w:szCs w:val="32"/>
          <w:highlight w:val="none"/>
          <w:lang w:val="en-US" w:eastAsia="zh-CN"/>
        </w:rPr>
        <w:t>25年市内调出2名科级干部、高级专技人员，26年2月退休1名人员，工资及五险一金各项费用减少</w:t>
      </w:r>
      <w:r>
        <w:rPr>
          <w:rFonts w:eastAsia="仿宋_GB2312"/>
          <w:sz w:val="32"/>
          <w:szCs w:val="32"/>
          <w:highlight w:val="none"/>
        </w:rPr>
        <w:t>。</w:t>
      </w:r>
      <w:r>
        <w:rPr>
          <w:rFonts w:hint="eastAsia" w:eastAsia="仿宋_GB2312"/>
          <w:sz w:val="32"/>
          <w:szCs w:val="32"/>
          <w:highlight w:val="none"/>
          <w:lang w:val="en-US" w:eastAsia="zh-CN"/>
        </w:rPr>
        <w:t xml:space="preserve">  </w:t>
      </w:r>
    </w:p>
    <w:p>
      <w:pPr>
        <w:pStyle w:val="5"/>
        <w:tabs>
          <w:tab w:val="left" w:pos="1389"/>
          <w:tab w:val="left" w:pos="4911"/>
          <w:tab w:val="left" w:pos="5898"/>
        </w:tabs>
        <w:spacing w:after="0" w:line="60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卫生健康类支出</w:t>
      </w:r>
      <w:r>
        <w:rPr>
          <w:rFonts w:hint="eastAsia" w:eastAsia="仿宋_GB2312"/>
          <w:sz w:val="32"/>
          <w:szCs w:val="32"/>
          <w:highlight w:val="none"/>
          <w:lang w:val="en-US" w:eastAsia="zh-CN"/>
        </w:rPr>
        <w:t>10.54</w:t>
      </w:r>
      <w:r>
        <w:rPr>
          <w:rFonts w:hint="eastAsia" w:eastAsia="仿宋_GB2312"/>
          <w:sz w:val="32"/>
          <w:szCs w:val="32"/>
          <w:highlight w:val="none"/>
        </w:rPr>
        <w:t>万元，比上年</w:t>
      </w:r>
      <w:r>
        <w:rPr>
          <w:rFonts w:hint="eastAsia" w:eastAsia="仿宋_GB2312"/>
          <w:sz w:val="32"/>
          <w:szCs w:val="32"/>
          <w:highlight w:val="none"/>
          <w:lang w:val="en-US" w:eastAsia="zh-CN"/>
        </w:rPr>
        <w:t>减少0.06</w:t>
      </w:r>
      <w:r>
        <w:rPr>
          <w:rFonts w:hint="eastAsia" w:eastAsia="仿宋_GB2312"/>
          <w:sz w:val="32"/>
          <w:szCs w:val="32"/>
          <w:highlight w:val="none"/>
        </w:rPr>
        <w:t>万元，主要原因</w:t>
      </w:r>
      <w:r>
        <w:rPr>
          <w:rFonts w:hint="eastAsia" w:eastAsia="仿宋_GB2312"/>
          <w:sz w:val="32"/>
          <w:szCs w:val="32"/>
          <w:highlight w:val="none"/>
          <w:lang w:eastAsia="zh-CN"/>
        </w:rPr>
        <w:t>是</w:t>
      </w:r>
      <w:r>
        <w:rPr>
          <w:rFonts w:hint="eastAsia" w:eastAsia="仿宋_GB2312"/>
          <w:sz w:val="32"/>
          <w:szCs w:val="32"/>
          <w:highlight w:val="none"/>
          <w:lang w:val="en-US" w:eastAsia="zh-CN"/>
        </w:rPr>
        <w:t>25年市内调出2名科级干部、高级专技人员，26年2月退休1名人员，工资及五险一金各项费用减少</w:t>
      </w:r>
      <w:r>
        <w:rPr>
          <w:rFonts w:eastAsia="仿宋_GB2312"/>
          <w:sz w:val="32"/>
          <w:szCs w:val="32"/>
          <w:highlight w:val="none"/>
        </w:rPr>
        <w:t>。</w:t>
      </w:r>
    </w:p>
    <w:p>
      <w:pPr>
        <w:pStyle w:val="5"/>
        <w:tabs>
          <w:tab w:val="left" w:pos="1389"/>
          <w:tab w:val="left" w:pos="4911"/>
          <w:tab w:val="left" w:pos="5898"/>
        </w:tabs>
        <w:spacing w:after="0" w:line="600" w:lineRule="exact"/>
        <w:ind w:firstLine="640" w:firstLineChars="200"/>
        <w:rPr>
          <w:rFonts w:ascii="Times New Roman" w:hAnsi="Times New Roman" w:eastAsia="仿宋_GB2312" w:cs="仿宋"/>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4）</w:t>
      </w:r>
      <w:r>
        <w:rPr>
          <w:rFonts w:hint="eastAsia" w:eastAsia="仿宋_GB2312"/>
          <w:sz w:val="32"/>
          <w:szCs w:val="32"/>
          <w:highlight w:val="none"/>
        </w:rPr>
        <w:t>城乡社区支出</w:t>
      </w:r>
      <w:r>
        <w:rPr>
          <w:rFonts w:hint="eastAsia" w:eastAsia="仿宋_GB2312"/>
          <w:sz w:val="32"/>
          <w:szCs w:val="32"/>
          <w:highlight w:val="none"/>
          <w:lang w:val="en-US" w:eastAsia="zh-CN"/>
        </w:rPr>
        <w:t>169.14</w:t>
      </w:r>
      <w:r>
        <w:rPr>
          <w:rFonts w:hint="eastAsia" w:eastAsia="仿宋_GB2312"/>
          <w:sz w:val="32"/>
          <w:szCs w:val="32"/>
          <w:highlight w:val="none"/>
        </w:rPr>
        <w:t>万元，比上年预算数</w:t>
      </w:r>
      <w:r>
        <w:rPr>
          <w:rFonts w:hint="eastAsia" w:eastAsia="仿宋_GB2312"/>
          <w:sz w:val="32"/>
          <w:szCs w:val="32"/>
          <w:highlight w:val="none"/>
          <w:lang w:val="en-US" w:eastAsia="zh-CN"/>
        </w:rPr>
        <w:t>减少9.64</w:t>
      </w:r>
      <w:r>
        <w:rPr>
          <w:rFonts w:hint="eastAsia" w:eastAsia="仿宋_GB2312"/>
          <w:sz w:val="32"/>
          <w:szCs w:val="32"/>
          <w:highlight w:val="none"/>
        </w:rPr>
        <w:t>万元。主要原因</w:t>
      </w:r>
      <w:r>
        <w:rPr>
          <w:rFonts w:hint="eastAsia" w:eastAsia="仿宋_GB2312"/>
          <w:sz w:val="32"/>
          <w:szCs w:val="32"/>
          <w:highlight w:val="none"/>
          <w:lang w:eastAsia="zh-CN"/>
        </w:rPr>
        <w:t>是</w:t>
      </w:r>
      <w:r>
        <w:rPr>
          <w:rFonts w:hint="eastAsia" w:eastAsia="仿宋_GB2312"/>
          <w:sz w:val="32"/>
          <w:szCs w:val="32"/>
          <w:highlight w:val="none"/>
          <w:lang w:val="en-US" w:eastAsia="zh-CN"/>
        </w:rPr>
        <w:t>25年市内调出2名科级干部、高级专技人员，26年2月退休1名人员，工资及五险一金各项费用减少</w:t>
      </w:r>
      <w:r>
        <w:rPr>
          <w:rFonts w:eastAsia="仿宋_GB2312"/>
          <w:sz w:val="32"/>
          <w:szCs w:val="32"/>
          <w:highlight w:val="none"/>
        </w:rPr>
        <w:t>。</w:t>
      </w:r>
    </w:p>
    <w:p>
      <w:pPr>
        <w:pStyle w:val="5"/>
        <w:tabs>
          <w:tab w:val="left" w:pos="3310"/>
          <w:tab w:val="left" w:pos="4280"/>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2．年终结转结余</w:t>
      </w:r>
      <w:r>
        <w:rPr>
          <w:rFonts w:hint="eastAsia" w:eastAsia="仿宋_GB2312"/>
          <w:sz w:val="32"/>
          <w:szCs w:val="32"/>
          <w:highlight w:val="none"/>
          <w:lang w:val="en-US" w:eastAsia="zh-CN"/>
        </w:rPr>
        <w:t>0</w:t>
      </w:r>
      <w:r>
        <w:rPr>
          <w:rFonts w:eastAsia="仿宋_GB2312"/>
          <w:sz w:val="32"/>
          <w:szCs w:val="32"/>
          <w:highlight w:val="none"/>
        </w:rPr>
        <w:t>万元，主要原因是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收入预算</w:t>
      </w:r>
      <w:r>
        <w:rPr>
          <w:rFonts w:hint="eastAsia" w:eastAsia="仿宋_GB2312"/>
          <w:sz w:val="32"/>
          <w:szCs w:val="32"/>
          <w:highlight w:val="none"/>
          <w:lang w:val="en-US" w:eastAsia="zh-CN"/>
        </w:rPr>
        <w:t>总</w:t>
      </w:r>
      <w:r>
        <w:rPr>
          <w:rFonts w:eastAsia="仿宋_GB2312"/>
          <w:sz w:val="32"/>
          <w:szCs w:val="32"/>
          <w:highlight w:val="none"/>
        </w:rPr>
        <w:t>计</w:t>
      </w:r>
      <w:r>
        <w:rPr>
          <w:rFonts w:hint="eastAsia" w:eastAsia="仿宋_GB2312"/>
          <w:sz w:val="32"/>
          <w:szCs w:val="32"/>
          <w:highlight w:val="none"/>
          <w:lang w:val="en-US" w:eastAsia="zh-CN"/>
        </w:rPr>
        <w:t>211.97</w:t>
      </w:r>
      <w:r>
        <w:rPr>
          <w:rFonts w:eastAsia="仿宋_GB2312"/>
          <w:sz w:val="32"/>
          <w:szCs w:val="32"/>
          <w:highlight w:val="none"/>
        </w:rPr>
        <w:t>万元，包括本年收入</w:t>
      </w:r>
      <w:r>
        <w:rPr>
          <w:rFonts w:hint="eastAsia" w:eastAsia="仿宋_GB2312"/>
          <w:sz w:val="32"/>
          <w:szCs w:val="32"/>
          <w:highlight w:val="none"/>
          <w:u w:val="none"/>
          <w:lang w:val="en-US" w:eastAsia="zh-CN"/>
        </w:rPr>
        <w:t>211.97</w:t>
      </w:r>
      <w:r>
        <w:rPr>
          <w:rFonts w:eastAsia="仿宋_GB2312"/>
          <w:sz w:val="32"/>
          <w:szCs w:val="32"/>
          <w:highlight w:val="none"/>
        </w:rPr>
        <w:t>万元，上年结转结余</w:t>
      </w:r>
      <w:r>
        <w:rPr>
          <w:rFonts w:hint="eastAsia" w:eastAsia="仿宋_GB2312"/>
          <w:sz w:val="32"/>
          <w:szCs w:val="32"/>
          <w:highlight w:val="none"/>
          <w:lang w:val="en-US" w:eastAsia="zh-CN"/>
        </w:rPr>
        <w:t>0</w:t>
      </w:r>
      <w:r>
        <w:rPr>
          <w:rFonts w:eastAsia="仿宋_GB2312"/>
          <w:sz w:val="32"/>
          <w:szCs w:val="32"/>
          <w:highlight w:val="none"/>
        </w:rPr>
        <w:t>万元。其中：</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本年一般公共预算收入</w:t>
      </w:r>
      <w:r>
        <w:rPr>
          <w:rFonts w:hint="eastAsia" w:eastAsia="仿宋_GB2312"/>
          <w:sz w:val="32"/>
          <w:szCs w:val="32"/>
          <w:highlight w:val="none"/>
          <w:lang w:val="en-US" w:eastAsia="zh-CN"/>
        </w:rPr>
        <w:t>211.97</w:t>
      </w:r>
      <w:r>
        <w:rPr>
          <w:rFonts w:eastAsia="仿宋_GB2312"/>
          <w:sz w:val="32"/>
          <w:szCs w:val="32"/>
          <w:highlight w:val="none"/>
        </w:rPr>
        <w:t>万元，占</w:t>
      </w:r>
      <w:r>
        <w:rPr>
          <w:rFonts w:hint="eastAsia" w:eastAsia="仿宋_GB2312"/>
          <w:sz w:val="32"/>
          <w:szCs w:val="32"/>
          <w:highlight w:val="none"/>
          <w:lang w:val="en-US" w:eastAsia="zh-CN"/>
        </w:rPr>
        <w:t>100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本年政府性基金预算收入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本年国有资本经营预算收入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本年财政专户管理资金</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本年事业单位经营收入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本年上级补助收入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本年附属单位上缴收入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本年其他收入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上年结转结余的一般公共预算收入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上年结转结余的政府性基金预算收入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上年结转结余的国有资本经营预算收入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上年结转结余的财政专户管理资金</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lang w:eastAsia="zh-CN"/>
        </w:rPr>
      </w:pPr>
      <w:r>
        <w:rPr>
          <w:rFonts w:eastAsia="仿宋_GB2312"/>
          <w:sz w:val="32"/>
          <w:szCs w:val="32"/>
          <w:highlight w:val="none"/>
        </w:rPr>
        <w:t>上年结转结余的单位资金</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pPr>
        <w:spacing w:line="600" w:lineRule="exact"/>
        <w:ind w:left="0" w:leftChars="0" w:firstLine="640" w:firstLineChars="200"/>
        <w:outlineLvl w:val="2"/>
        <w:rPr>
          <w:rFonts w:ascii="Times New Roman" w:hAnsi="Times New Roman" w:eastAsia="仿宋_GB2312" w:cs="仿宋"/>
          <w:sz w:val="32"/>
          <w:szCs w:val="32"/>
          <w:highlight w:val="none"/>
        </w:rPr>
      </w:pPr>
      <w:r>
        <w:rPr>
          <w:rFonts w:hint="eastAsia" w:eastAsia="黑体" w:cs="黑体"/>
          <w:sz w:val="32"/>
          <w:szCs w:val="36"/>
          <w:highlight w:val="none"/>
        </w:rPr>
        <w:t>三、支出预算情况说明</w:t>
      </w:r>
    </w:p>
    <w:p>
      <w:pPr>
        <w:pStyle w:val="5"/>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支出预算合计</w:t>
      </w:r>
      <w:r>
        <w:rPr>
          <w:rFonts w:hint="eastAsia" w:eastAsia="仿宋_GB2312"/>
          <w:sz w:val="32"/>
          <w:szCs w:val="32"/>
          <w:highlight w:val="none"/>
          <w:lang w:val="en-US" w:eastAsia="zh-CN"/>
        </w:rPr>
        <w:t>211.97</w:t>
      </w:r>
      <w:r>
        <w:rPr>
          <w:rFonts w:eastAsia="仿宋_GB2312"/>
          <w:sz w:val="32"/>
          <w:szCs w:val="32"/>
          <w:highlight w:val="none"/>
        </w:rPr>
        <w:t>万元，其中</w:t>
      </w:r>
      <w:r>
        <w:rPr>
          <w:rFonts w:hint="eastAsia" w:eastAsia="仿宋_GB2312"/>
          <w:sz w:val="32"/>
          <w:szCs w:val="32"/>
          <w:highlight w:val="none"/>
          <w:lang w:eastAsia="zh-CN"/>
        </w:rPr>
        <w:t>：</w:t>
      </w:r>
    </w:p>
    <w:p>
      <w:pPr>
        <w:pStyle w:val="5"/>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基本支出</w:t>
      </w:r>
      <w:r>
        <w:rPr>
          <w:rFonts w:hint="eastAsia" w:eastAsia="仿宋_GB2312"/>
          <w:sz w:val="32"/>
          <w:szCs w:val="32"/>
          <w:highlight w:val="none"/>
          <w:u w:val="none"/>
          <w:lang w:val="en-US" w:eastAsia="zh-CN"/>
        </w:rPr>
        <w:t>171.97</w:t>
      </w:r>
      <w:r>
        <w:rPr>
          <w:rFonts w:eastAsia="仿宋_GB2312"/>
          <w:sz w:val="32"/>
          <w:szCs w:val="32"/>
          <w:highlight w:val="none"/>
        </w:rPr>
        <w:t>万元，占</w:t>
      </w:r>
      <w:r>
        <w:rPr>
          <w:rFonts w:hint="eastAsia" w:eastAsia="仿宋_GB2312"/>
          <w:sz w:val="32"/>
          <w:szCs w:val="32"/>
          <w:highlight w:val="none"/>
          <w:u w:val="none"/>
          <w:lang w:val="en-US" w:eastAsia="zh-CN"/>
        </w:rPr>
        <w:t>81</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项目支出</w:t>
      </w:r>
      <w:r>
        <w:rPr>
          <w:rFonts w:hint="eastAsia" w:eastAsia="仿宋_GB2312"/>
          <w:sz w:val="32"/>
          <w:szCs w:val="32"/>
          <w:highlight w:val="none"/>
          <w:u w:val="none"/>
          <w:lang w:val="en-US" w:eastAsia="zh-CN"/>
        </w:rPr>
        <w:t>40</w:t>
      </w:r>
      <w:r>
        <w:rPr>
          <w:rFonts w:eastAsia="仿宋_GB2312"/>
          <w:sz w:val="32"/>
          <w:szCs w:val="32"/>
          <w:highlight w:val="none"/>
        </w:rPr>
        <w:t>万元，占</w:t>
      </w:r>
      <w:r>
        <w:rPr>
          <w:rFonts w:hint="eastAsia" w:eastAsia="仿宋_GB2312"/>
          <w:sz w:val="32"/>
          <w:szCs w:val="32"/>
          <w:highlight w:val="none"/>
          <w:u w:val="none"/>
          <w:lang w:val="en-US" w:eastAsia="zh-CN"/>
        </w:rPr>
        <w:t>19</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eastAsia="仿宋_GB2312"/>
          <w:sz w:val="32"/>
          <w:szCs w:val="32"/>
          <w:highlight w:val="none"/>
        </w:rPr>
        <w:t>事业单位经营支出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上缴上级支出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eastAsia="仿宋_GB2312"/>
          <w:sz w:val="32"/>
          <w:szCs w:val="32"/>
          <w:highlight w:val="none"/>
        </w:rPr>
        <w:t>对附属单位补助支出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spacing w:line="600" w:lineRule="exact"/>
        <w:ind w:left="6" w:leftChars="0" w:firstLine="633" w:firstLineChars="198"/>
        <w:outlineLvl w:val="2"/>
        <w:rPr>
          <w:rFonts w:eastAsia="黑体" w:cs="黑体"/>
          <w:sz w:val="32"/>
          <w:szCs w:val="36"/>
          <w:highlight w:val="none"/>
        </w:rPr>
      </w:pPr>
      <w:r>
        <w:rPr>
          <w:rFonts w:hint="eastAsia" w:eastAsia="黑体" w:cs="黑体"/>
          <w:sz w:val="32"/>
          <w:szCs w:val="36"/>
          <w:highlight w:val="none"/>
        </w:rPr>
        <w:t>四、财政拨款收支预算总体情况说明</w:t>
      </w:r>
    </w:p>
    <w:p>
      <w:pPr>
        <w:pStyle w:val="5"/>
        <w:tabs>
          <w:tab w:val="left" w:pos="1389"/>
          <w:tab w:val="left" w:pos="4911"/>
          <w:tab w:val="left" w:pos="5898"/>
        </w:tabs>
        <w:spacing w:after="0" w:line="600" w:lineRule="exact"/>
        <w:ind w:firstLine="640" w:firstLineChars="200"/>
        <w:rPr>
          <w:rFonts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财政拨款收、支总预算</w:t>
      </w:r>
      <w:r>
        <w:rPr>
          <w:rFonts w:hint="eastAsia" w:eastAsia="仿宋_GB2312"/>
          <w:sz w:val="32"/>
          <w:szCs w:val="32"/>
          <w:highlight w:val="none"/>
          <w:u w:val="none"/>
          <w:lang w:val="en-US" w:eastAsia="zh-CN"/>
        </w:rPr>
        <w:t>211.97</w:t>
      </w:r>
      <w:r>
        <w:rPr>
          <w:rFonts w:eastAsia="仿宋_GB2312"/>
          <w:sz w:val="32"/>
          <w:szCs w:val="32"/>
          <w:highlight w:val="none"/>
        </w:rPr>
        <w:t>万元。</w:t>
      </w:r>
      <w:r>
        <w:rPr>
          <w:rFonts w:hint="eastAsia" w:ascii="仿宋_GB2312" w:hAnsi="仿宋_GB2312" w:eastAsia="仿宋_GB2312" w:cs="仿宋_GB2312"/>
          <w:sz w:val="32"/>
          <w:szCs w:val="32"/>
          <w:highlight w:val="none"/>
        </w:rPr>
        <w:t>与上年相比收、支预算总计各</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u w:val="none"/>
          <w:lang w:val="en-US" w:eastAsia="zh-CN"/>
        </w:rPr>
        <w:t>12.61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降低</w:t>
      </w:r>
      <w:r>
        <w:rPr>
          <w:rFonts w:hint="eastAsia" w:ascii="仿宋_GB2312" w:hAnsi="仿宋_GB2312" w:eastAsia="仿宋_GB2312" w:cs="仿宋_GB2312"/>
          <w:sz w:val="32"/>
          <w:szCs w:val="32"/>
          <w:highlight w:val="none"/>
          <w:lang w:val="en-US" w:eastAsia="zh-CN"/>
        </w:rPr>
        <w:t>5.6</w:t>
      </w:r>
      <w:r>
        <w:rPr>
          <w:rFonts w:hint="eastAsia" w:ascii="仿宋_GB2312" w:hAnsi="仿宋_GB2312" w:eastAsia="仿宋_GB2312" w:cs="仿宋_GB2312"/>
          <w:sz w:val="32"/>
          <w:szCs w:val="32"/>
          <w:highlight w:val="none"/>
        </w:rPr>
        <w:t>%。</w:t>
      </w:r>
      <w:r>
        <w:rPr>
          <w:rFonts w:eastAsia="仿宋_GB2312"/>
          <w:sz w:val="32"/>
          <w:szCs w:val="32"/>
          <w:highlight w:val="none"/>
        </w:rPr>
        <w:t>主要原因是</w:t>
      </w:r>
      <w:r>
        <w:rPr>
          <w:rFonts w:hint="eastAsia" w:eastAsia="仿宋_GB2312"/>
          <w:sz w:val="32"/>
          <w:szCs w:val="32"/>
          <w:highlight w:val="none"/>
          <w:lang w:val="en-US" w:eastAsia="zh-CN"/>
        </w:rPr>
        <w:t>25年市内调出2名科级干部、高级专技人员，26年2月退休1名人员，工资及五险一金各项费用减少</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pPr>
        <w:pStyle w:val="5"/>
        <w:tabs>
          <w:tab w:val="left" w:pos="1389"/>
          <w:tab w:val="left" w:pos="4911"/>
          <w:tab w:val="left" w:pos="5898"/>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一般公共预算财政拨款支出预算</w:t>
      </w:r>
      <w:r>
        <w:rPr>
          <w:rFonts w:hint="eastAsia" w:eastAsia="仿宋_GB2312"/>
          <w:sz w:val="32"/>
          <w:szCs w:val="32"/>
          <w:highlight w:val="none"/>
          <w:u w:val="none"/>
          <w:lang w:val="en-US" w:eastAsia="zh-CN"/>
        </w:rPr>
        <w:t>211.97</w:t>
      </w:r>
      <w:r>
        <w:rPr>
          <w:rFonts w:eastAsia="仿宋_GB2312"/>
          <w:sz w:val="32"/>
          <w:szCs w:val="32"/>
          <w:highlight w:val="none"/>
        </w:rPr>
        <w:t>万元，</w:t>
      </w:r>
      <w:r>
        <w:rPr>
          <w:rFonts w:hint="eastAsia" w:ascii="仿宋_GB2312" w:hAnsi="仿宋_GB2312" w:eastAsia="仿宋_GB2312" w:cs="仿宋_GB2312"/>
          <w:sz w:val="32"/>
          <w:szCs w:val="32"/>
          <w:highlight w:val="none"/>
        </w:rPr>
        <w:t>与上年相比收、支预算总计各</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u w:val="none"/>
          <w:lang w:val="en-US" w:eastAsia="zh-CN"/>
        </w:rPr>
        <w:t>12.61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降低</w:t>
      </w:r>
      <w:r>
        <w:rPr>
          <w:rFonts w:hint="eastAsia" w:ascii="仿宋_GB2312" w:hAnsi="仿宋_GB2312" w:eastAsia="仿宋_GB2312" w:cs="仿宋_GB2312"/>
          <w:sz w:val="32"/>
          <w:szCs w:val="32"/>
          <w:highlight w:val="none"/>
          <w:lang w:val="en-US" w:eastAsia="zh-CN"/>
        </w:rPr>
        <w:t>5.6</w:t>
      </w:r>
      <w:r>
        <w:rPr>
          <w:rFonts w:hint="eastAsia" w:ascii="仿宋_GB2312" w:hAnsi="仿宋_GB2312" w:eastAsia="仿宋_GB2312" w:cs="仿宋_GB2312"/>
          <w:sz w:val="32"/>
          <w:szCs w:val="32"/>
          <w:highlight w:val="none"/>
        </w:rPr>
        <w:t>%。</w:t>
      </w:r>
      <w:r>
        <w:rPr>
          <w:rFonts w:hint="eastAsia" w:eastAsia="仿宋_GB2312"/>
          <w:sz w:val="32"/>
          <w:szCs w:val="32"/>
          <w:highlight w:val="none"/>
        </w:rPr>
        <w:t>具体情况如下：</w:t>
      </w:r>
    </w:p>
    <w:p>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（一）一般公共服务（类）</w:t>
      </w:r>
    </w:p>
    <w:p>
      <w:pPr>
        <w:pStyle w:val="5"/>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w:t>
      </w:r>
      <w:r>
        <w:rPr>
          <w:rFonts w:hint="eastAsia" w:eastAsia="仿宋_GB2312"/>
          <w:sz w:val="32"/>
          <w:szCs w:val="32"/>
          <w:highlight w:val="none"/>
        </w:rPr>
        <w:t>一般公共服务类年初预算数为</w:t>
      </w:r>
      <w:r>
        <w:rPr>
          <w:rFonts w:hint="eastAsia" w:eastAsia="仿宋_GB2312"/>
          <w:sz w:val="32"/>
          <w:szCs w:val="32"/>
          <w:highlight w:val="none"/>
          <w:lang w:val="en-US" w:eastAsia="zh-CN"/>
        </w:rPr>
        <w:t>0</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hint="eastAsia" w:eastAsia="仿宋_GB2312"/>
          <w:sz w:val="32"/>
          <w:szCs w:val="32"/>
          <w:highlight w:val="none"/>
          <w:lang w:val="en-US" w:eastAsia="zh-CN"/>
        </w:rPr>
        <w:t>0</w:t>
      </w:r>
      <w:r>
        <w:rPr>
          <w:rFonts w:eastAsia="仿宋_GB2312"/>
          <w:sz w:val="32"/>
          <w:szCs w:val="32"/>
          <w:highlight w:val="none"/>
        </w:rPr>
        <w:t>万元</w:t>
      </w:r>
      <w:r>
        <w:rPr>
          <w:rFonts w:hint="eastAsia" w:eastAsia="仿宋_GB2312"/>
          <w:sz w:val="32"/>
          <w:szCs w:val="32"/>
          <w:highlight w:val="none"/>
        </w:rPr>
        <w:t>。</w:t>
      </w:r>
    </w:p>
    <w:p>
      <w:pPr>
        <w:pStyle w:val="5"/>
        <w:tabs>
          <w:tab w:val="left" w:pos="1389"/>
          <w:tab w:val="left" w:pos="4911"/>
          <w:tab w:val="left" w:pos="5898"/>
        </w:tabs>
        <w:spacing w:after="0" w:line="600" w:lineRule="exact"/>
        <w:ind w:firstLine="640" w:firstLineChars="200"/>
        <w:rPr>
          <w:rFonts w:hint="eastAsia" w:eastAsia="仿宋_GB2312"/>
          <w:sz w:val="32"/>
          <w:szCs w:val="32"/>
          <w:highlight w:val="none"/>
          <w:lang w:val="en-US" w:eastAsia="zh-CN"/>
        </w:rPr>
      </w:pPr>
      <w:r>
        <w:rPr>
          <w:rFonts w:eastAsia="仿宋_GB2312"/>
          <w:sz w:val="32"/>
          <w:szCs w:val="32"/>
          <w:highlight w:val="none"/>
        </w:rPr>
        <w:t>（2）</w:t>
      </w:r>
      <w:r>
        <w:rPr>
          <w:rFonts w:hint="eastAsia" w:eastAsia="仿宋_GB2312"/>
          <w:sz w:val="32"/>
          <w:szCs w:val="32"/>
          <w:highlight w:val="none"/>
          <w:lang w:val="en-US" w:eastAsia="zh-CN"/>
        </w:rPr>
        <w:t>社会保障和就业类支出18.25万元</w:t>
      </w:r>
      <w:r>
        <w:rPr>
          <w:rFonts w:hint="eastAsia" w:eastAsia="仿宋_GB2312"/>
          <w:sz w:val="32"/>
          <w:szCs w:val="32"/>
          <w:highlight w:val="none"/>
        </w:rPr>
        <w:t>，比上年预算数</w:t>
      </w:r>
      <w:r>
        <w:rPr>
          <w:rFonts w:hint="eastAsia" w:eastAsia="仿宋_GB2312"/>
          <w:sz w:val="32"/>
          <w:szCs w:val="32"/>
          <w:highlight w:val="none"/>
          <w:lang w:val="en-US" w:eastAsia="zh-CN"/>
        </w:rPr>
        <w:t>减少1.79万元</w:t>
      </w:r>
      <w:r>
        <w:rPr>
          <w:rFonts w:hint="eastAsia" w:eastAsia="仿宋_GB2312"/>
          <w:sz w:val="32"/>
          <w:szCs w:val="32"/>
          <w:highlight w:val="none"/>
        </w:rPr>
        <w:t>。</w:t>
      </w:r>
      <w:r>
        <w:rPr>
          <w:rFonts w:hint="eastAsia" w:eastAsia="仿宋_GB2312"/>
          <w:sz w:val="32"/>
          <w:szCs w:val="32"/>
          <w:highlight w:val="none"/>
          <w:lang w:val="en-US" w:eastAsia="zh-CN"/>
        </w:rPr>
        <w:t>增加</w:t>
      </w:r>
      <w:r>
        <w:rPr>
          <w:rFonts w:hint="eastAsia" w:eastAsia="仿宋_GB2312"/>
          <w:sz w:val="32"/>
          <w:szCs w:val="32"/>
          <w:highlight w:val="none"/>
        </w:rPr>
        <w:t>主要原因</w:t>
      </w:r>
      <w:r>
        <w:rPr>
          <w:rFonts w:hint="eastAsia" w:eastAsia="仿宋_GB2312"/>
          <w:sz w:val="32"/>
          <w:szCs w:val="32"/>
          <w:highlight w:val="none"/>
          <w:lang w:eastAsia="zh-CN"/>
        </w:rPr>
        <w:t>是</w:t>
      </w:r>
      <w:r>
        <w:rPr>
          <w:rFonts w:hint="eastAsia" w:eastAsia="仿宋_GB2312"/>
          <w:sz w:val="32"/>
          <w:szCs w:val="32"/>
          <w:highlight w:val="none"/>
          <w:lang w:val="en-US" w:eastAsia="zh-CN"/>
        </w:rPr>
        <w:t>25年市内调出2名科级干部、高级专技人员，26年2月退休1名人员，工资及五险一金各项费用减少</w:t>
      </w:r>
      <w:r>
        <w:rPr>
          <w:rFonts w:eastAsia="仿宋_GB2312"/>
          <w:sz w:val="32"/>
          <w:szCs w:val="32"/>
          <w:highlight w:val="none"/>
        </w:rPr>
        <w:t>。</w:t>
      </w:r>
      <w:r>
        <w:rPr>
          <w:rFonts w:hint="eastAsia" w:eastAsia="仿宋_GB2312"/>
          <w:sz w:val="32"/>
          <w:szCs w:val="32"/>
          <w:highlight w:val="none"/>
          <w:lang w:val="en-US" w:eastAsia="zh-CN"/>
        </w:rPr>
        <w:t xml:space="preserve">  </w:t>
      </w:r>
    </w:p>
    <w:p>
      <w:pPr>
        <w:pStyle w:val="5"/>
        <w:tabs>
          <w:tab w:val="left" w:pos="1389"/>
          <w:tab w:val="left" w:pos="4911"/>
          <w:tab w:val="left" w:pos="5898"/>
        </w:tabs>
        <w:spacing w:after="0" w:line="60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卫生健康类支出</w:t>
      </w:r>
      <w:r>
        <w:rPr>
          <w:rFonts w:hint="eastAsia" w:eastAsia="仿宋_GB2312"/>
          <w:sz w:val="32"/>
          <w:szCs w:val="32"/>
          <w:highlight w:val="none"/>
          <w:lang w:val="en-US" w:eastAsia="zh-CN"/>
        </w:rPr>
        <w:t>10.54</w:t>
      </w:r>
      <w:r>
        <w:rPr>
          <w:rFonts w:hint="eastAsia" w:eastAsia="仿宋_GB2312"/>
          <w:sz w:val="32"/>
          <w:szCs w:val="32"/>
          <w:highlight w:val="none"/>
        </w:rPr>
        <w:t>万元，比上年</w:t>
      </w:r>
      <w:r>
        <w:rPr>
          <w:rFonts w:hint="eastAsia" w:eastAsia="仿宋_GB2312"/>
          <w:sz w:val="32"/>
          <w:szCs w:val="32"/>
          <w:highlight w:val="none"/>
          <w:lang w:val="en-US" w:eastAsia="zh-CN"/>
        </w:rPr>
        <w:t>减少0.06</w:t>
      </w:r>
      <w:r>
        <w:rPr>
          <w:rFonts w:hint="eastAsia"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rPr>
        <w:t>主要原因</w:t>
      </w:r>
      <w:r>
        <w:rPr>
          <w:rFonts w:hint="eastAsia" w:eastAsia="仿宋_GB2312"/>
          <w:sz w:val="32"/>
          <w:szCs w:val="32"/>
          <w:highlight w:val="none"/>
          <w:lang w:eastAsia="zh-CN"/>
        </w:rPr>
        <w:t>是</w:t>
      </w:r>
      <w:r>
        <w:rPr>
          <w:rFonts w:hint="eastAsia" w:eastAsia="仿宋_GB2312"/>
          <w:sz w:val="32"/>
          <w:szCs w:val="32"/>
          <w:highlight w:val="none"/>
          <w:lang w:val="en-US" w:eastAsia="zh-CN"/>
        </w:rPr>
        <w:t>25年市内调出2名科级干部、高级专技人员，26年2月退休1名人员，工资及五险一金各项费用减少</w:t>
      </w:r>
      <w:r>
        <w:rPr>
          <w:rFonts w:eastAsia="仿宋_GB2312"/>
          <w:sz w:val="32"/>
          <w:szCs w:val="32"/>
          <w:highlight w:val="none"/>
        </w:rPr>
        <w:t>。</w:t>
      </w:r>
    </w:p>
    <w:p>
      <w:pPr>
        <w:pStyle w:val="5"/>
        <w:tabs>
          <w:tab w:val="left" w:pos="1389"/>
          <w:tab w:val="left" w:pos="4911"/>
          <w:tab w:val="left" w:pos="5898"/>
        </w:tabs>
        <w:spacing w:after="0" w:line="600" w:lineRule="exact"/>
        <w:ind w:firstLine="640" w:firstLineChars="200"/>
        <w:rPr>
          <w:rFonts w:ascii="Times New Roman" w:hAnsi="Times New Roman" w:eastAsia="仿宋_GB2312" w:cs="仿宋"/>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4）</w:t>
      </w:r>
      <w:r>
        <w:rPr>
          <w:rFonts w:hint="eastAsia" w:eastAsia="仿宋_GB2312"/>
          <w:sz w:val="32"/>
          <w:szCs w:val="32"/>
          <w:highlight w:val="none"/>
        </w:rPr>
        <w:t>城乡社区支出</w:t>
      </w:r>
      <w:r>
        <w:rPr>
          <w:rFonts w:hint="eastAsia" w:eastAsia="仿宋_GB2312"/>
          <w:sz w:val="32"/>
          <w:szCs w:val="32"/>
          <w:highlight w:val="none"/>
          <w:lang w:val="en-US" w:eastAsia="zh-CN"/>
        </w:rPr>
        <w:t>171.97</w:t>
      </w:r>
      <w:r>
        <w:rPr>
          <w:rFonts w:hint="eastAsia" w:eastAsia="仿宋_GB2312"/>
          <w:sz w:val="32"/>
          <w:szCs w:val="32"/>
          <w:highlight w:val="none"/>
        </w:rPr>
        <w:t>万元，比上年预算数</w:t>
      </w:r>
      <w:r>
        <w:rPr>
          <w:rFonts w:hint="eastAsia" w:eastAsia="仿宋_GB2312"/>
          <w:sz w:val="32"/>
          <w:szCs w:val="32"/>
          <w:highlight w:val="none"/>
          <w:lang w:val="en-US" w:eastAsia="zh-CN"/>
        </w:rPr>
        <w:t>减少12.61</w:t>
      </w:r>
      <w:r>
        <w:rPr>
          <w:rFonts w:hint="eastAsia" w:eastAsia="仿宋_GB2312"/>
          <w:sz w:val="32"/>
          <w:szCs w:val="32"/>
          <w:highlight w:val="none"/>
        </w:rPr>
        <w:t>万元。主要原因</w:t>
      </w:r>
      <w:r>
        <w:rPr>
          <w:rFonts w:hint="eastAsia" w:eastAsia="仿宋_GB2312"/>
          <w:sz w:val="32"/>
          <w:szCs w:val="32"/>
          <w:highlight w:val="none"/>
          <w:lang w:eastAsia="zh-CN"/>
        </w:rPr>
        <w:t>是</w:t>
      </w:r>
      <w:r>
        <w:rPr>
          <w:rFonts w:hint="eastAsia" w:eastAsia="仿宋_GB2312"/>
          <w:sz w:val="32"/>
          <w:szCs w:val="32"/>
          <w:highlight w:val="none"/>
          <w:lang w:val="en-US" w:eastAsia="zh-CN"/>
        </w:rPr>
        <w:t>25年市内调出2名科级干部、高级专技人员，26年2月退休1名人员，工资及五险一金各项费用减少</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pPr>
        <w:pStyle w:val="5"/>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hint="eastAsia" w:ascii="Times New Roman" w:hAnsi="Times New Roman" w:eastAsia="仿宋_GB2312" w:cs="仿宋"/>
          <w:sz w:val="32"/>
          <w:szCs w:val="32"/>
          <w:highlight w:val="none"/>
        </w:rPr>
        <w:t>一般公共预算财政拨款基本支出预算</w:t>
      </w:r>
      <w:r>
        <w:rPr>
          <w:rFonts w:hint="eastAsia" w:eastAsia="仿宋_GB2312" w:cs="仿宋"/>
          <w:sz w:val="32"/>
          <w:szCs w:val="32"/>
          <w:highlight w:val="none"/>
          <w:lang w:val="en-US" w:eastAsia="zh-CN"/>
        </w:rPr>
        <w:t>211.97</w:t>
      </w:r>
      <w:r>
        <w:rPr>
          <w:rFonts w:hint="eastAsia" w:ascii="Times New Roman" w:hAnsi="Times New Roman" w:eastAsia="仿宋_GB2312" w:cs="仿宋"/>
          <w:sz w:val="32"/>
          <w:szCs w:val="32"/>
          <w:highlight w:val="none"/>
        </w:rPr>
        <w:t>元，其中：</w:t>
      </w:r>
    </w:p>
    <w:p>
      <w:pPr>
        <w:pStyle w:val="5"/>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（一）人员经费</w:t>
      </w:r>
      <w:r>
        <w:rPr>
          <w:rFonts w:hint="eastAsia" w:eastAsia="仿宋_GB2312" w:cs="仿宋"/>
          <w:b w:val="0"/>
          <w:bCs w:val="0"/>
          <w:sz w:val="32"/>
          <w:szCs w:val="32"/>
          <w:highlight w:val="none"/>
          <w:u w:val="none"/>
          <w:lang w:val="en-US" w:eastAsia="zh-CN"/>
        </w:rPr>
        <w:t>159.86</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。主要包括：基本工资</w:t>
      </w:r>
      <w:r>
        <w:rPr>
          <w:rFonts w:hint="eastAsia" w:eastAsia="仿宋_GB2312" w:cs="仿宋"/>
          <w:sz w:val="32"/>
          <w:szCs w:val="32"/>
          <w:highlight w:val="none"/>
          <w:lang w:val="en-US" w:eastAsia="zh-CN"/>
        </w:rPr>
        <w:t>50.8万元</w:t>
      </w:r>
      <w:r>
        <w:rPr>
          <w:rFonts w:hint="eastAsia" w:ascii="Times New Roman" w:hAnsi="Times New Roman" w:eastAsia="仿宋_GB2312" w:cs="仿宋"/>
          <w:sz w:val="32"/>
          <w:szCs w:val="32"/>
          <w:highlight w:val="none"/>
        </w:rPr>
        <w:t>、津贴补贴</w:t>
      </w:r>
      <w:r>
        <w:rPr>
          <w:rFonts w:hint="eastAsia" w:eastAsia="仿宋_GB2312" w:cs="仿宋"/>
          <w:sz w:val="32"/>
          <w:szCs w:val="32"/>
          <w:highlight w:val="none"/>
          <w:lang w:val="en-US" w:eastAsia="zh-CN"/>
        </w:rPr>
        <w:t>36.42万元</w:t>
      </w:r>
      <w:r>
        <w:rPr>
          <w:rFonts w:hint="eastAsia" w:ascii="Times New Roman" w:hAnsi="Times New Roman" w:eastAsia="仿宋_GB2312" w:cs="仿宋"/>
          <w:sz w:val="32"/>
          <w:szCs w:val="32"/>
          <w:highlight w:val="none"/>
        </w:rPr>
        <w:t>、绩效工资</w:t>
      </w:r>
      <w:r>
        <w:rPr>
          <w:rFonts w:hint="eastAsia" w:eastAsia="仿宋_GB2312" w:cs="仿宋"/>
          <w:sz w:val="32"/>
          <w:szCs w:val="32"/>
          <w:highlight w:val="none"/>
          <w:lang w:val="en-US" w:eastAsia="zh-CN"/>
        </w:rPr>
        <w:t>20.82万元</w:t>
      </w:r>
      <w:r>
        <w:rPr>
          <w:rFonts w:hint="eastAsia" w:ascii="Times New Roman" w:hAnsi="Times New Roman" w:eastAsia="仿宋_GB2312" w:cs="仿宋"/>
          <w:sz w:val="32"/>
          <w:szCs w:val="32"/>
          <w:highlight w:val="none"/>
        </w:rPr>
        <w:t>、住房公积金</w:t>
      </w:r>
      <w:r>
        <w:rPr>
          <w:rFonts w:hint="eastAsia" w:eastAsia="仿宋_GB2312" w:cs="仿宋"/>
          <w:sz w:val="32"/>
          <w:szCs w:val="32"/>
          <w:highlight w:val="none"/>
          <w:lang w:val="en-US" w:eastAsia="zh-CN"/>
        </w:rPr>
        <w:t>14.04万元</w:t>
      </w:r>
      <w:r>
        <w:rPr>
          <w:rFonts w:hint="eastAsia" w:ascii="Times New Roman" w:hAnsi="Times New Roman" w:eastAsia="仿宋_GB2312" w:cs="仿宋"/>
          <w:sz w:val="32"/>
          <w:szCs w:val="32"/>
          <w:highlight w:val="none"/>
        </w:rPr>
        <w:t>、</w:t>
      </w:r>
      <w:r>
        <w:rPr>
          <w:rFonts w:hint="eastAsia" w:eastAsia="仿宋_GB2312" w:cs="仿宋"/>
          <w:sz w:val="32"/>
          <w:szCs w:val="32"/>
          <w:highlight w:val="none"/>
          <w:lang w:eastAsia="zh-CN"/>
        </w:rPr>
        <w:t>机关事业单位基本养老保险缴费</w:t>
      </w:r>
      <w:r>
        <w:rPr>
          <w:rFonts w:hint="eastAsia" w:eastAsia="仿宋_GB2312" w:cs="仿宋"/>
          <w:sz w:val="32"/>
          <w:szCs w:val="32"/>
          <w:highlight w:val="none"/>
          <w:lang w:val="en-US" w:eastAsia="zh-CN"/>
        </w:rPr>
        <w:t>14.8万元、职工基本医疗保险缴费7.6万元、公务员医疗保险缴费2.93万元、其他社会保障缴费0.71万元、</w:t>
      </w:r>
      <w:r>
        <w:rPr>
          <w:rFonts w:hint="eastAsia" w:ascii="Times New Roman" w:hAnsi="Times New Roman" w:eastAsia="仿宋_GB2312" w:cs="仿宋"/>
          <w:sz w:val="32"/>
          <w:szCs w:val="32"/>
          <w:highlight w:val="none"/>
        </w:rPr>
        <w:t>其他工资福利支出</w:t>
      </w:r>
      <w:r>
        <w:rPr>
          <w:rFonts w:hint="eastAsia" w:eastAsia="仿宋_GB2312" w:cs="仿宋"/>
          <w:sz w:val="32"/>
          <w:szCs w:val="32"/>
          <w:highlight w:val="none"/>
          <w:lang w:val="en-US" w:eastAsia="zh-CN"/>
        </w:rPr>
        <w:t>9万元</w:t>
      </w:r>
      <w:r>
        <w:rPr>
          <w:rFonts w:hint="eastAsia" w:ascii="Times New Roman" w:hAnsi="Times New Roman" w:eastAsia="仿宋_GB2312" w:cs="仿宋"/>
          <w:sz w:val="32"/>
          <w:szCs w:val="32"/>
          <w:highlight w:val="none"/>
        </w:rPr>
        <w:t>、退休费</w:t>
      </w:r>
      <w:r>
        <w:rPr>
          <w:rFonts w:hint="eastAsia" w:eastAsia="仿宋_GB2312" w:cs="仿宋"/>
          <w:sz w:val="32"/>
          <w:szCs w:val="32"/>
          <w:highlight w:val="none"/>
          <w:lang w:val="en-US" w:eastAsia="zh-CN"/>
        </w:rPr>
        <w:t>2.7万元</w:t>
      </w:r>
      <w:r>
        <w:rPr>
          <w:rFonts w:hint="eastAsia" w:ascii="Times New Roman" w:hAnsi="Times New Roman" w:eastAsia="仿宋_GB2312" w:cs="仿宋"/>
          <w:sz w:val="32"/>
          <w:szCs w:val="32"/>
          <w:highlight w:val="none"/>
        </w:rPr>
        <w:t>。</w:t>
      </w:r>
    </w:p>
    <w:p>
      <w:pPr>
        <w:pStyle w:val="5"/>
        <w:tabs>
          <w:tab w:val="left" w:pos="2671"/>
          <w:tab w:val="left" w:pos="5000"/>
          <w:tab w:val="left" w:pos="6190"/>
        </w:tabs>
        <w:spacing w:after="0" w:line="600" w:lineRule="exact"/>
        <w:ind w:firstLine="643" w:firstLineChars="200"/>
        <w:rPr>
          <w:rFonts w:hint="default" w:ascii="Times New Roman" w:hAnsi="Times New Roman" w:eastAsia="仿宋_GB2312" w:cs="仿宋"/>
          <w:sz w:val="32"/>
          <w:szCs w:val="32"/>
          <w:highlight w:val="none"/>
          <w:lang w:val="en-US"/>
        </w:rPr>
      </w:pPr>
      <w:r>
        <w:rPr>
          <w:rFonts w:hint="eastAsia" w:ascii="Times New Roman" w:hAnsi="Times New Roman" w:eastAsia="仿宋_GB2312" w:cs="仿宋"/>
          <w:b/>
          <w:bCs/>
          <w:sz w:val="32"/>
          <w:szCs w:val="32"/>
          <w:highlight w:val="none"/>
        </w:rPr>
        <w:t>（二）公用经费</w:t>
      </w:r>
      <w:r>
        <w:rPr>
          <w:rFonts w:hint="eastAsia" w:eastAsia="仿宋_GB2312" w:cs="仿宋"/>
          <w:b/>
          <w:bCs/>
          <w:sz w:val="32"/>
          <w:szCs w:val="32"/>
          <w:highlight w:val="none"/>
          <w:lang w:val="en-US" w:eastAsia="zh-CN"/>
        </w:rPr>
        <w:t>12.11</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。主要包括：办公费</w:t>
      </w:r>
      <w:r>
        <w:rPr>
          <w:rFonts w:hint="eastAsia" w:eastAsia="仿宋_GB2312" w:cs="仿宋"/>
          <w:sz w:val="32"/>
          <w:szCs w:val="32"/>
          <w:highlight w:val="none"/>
          <w:lang w:val="en-US" w:eastAsia="zh-CN"/>
        </w:rPr>
        <w:t>3.88万元</w:t>
      </w:r>
      <w:r>
        <w:rPr>
          <w:rFonts w:hint="eastAsia" w:ascii="Times New Roman" w:hAnsi="Times New Roman" w:eastAsia="仿宋_GB2312" w:cs="仿宋"/>
          <w:sz w:val="32"/>
          <w:szCs w:val="32"/>
          <w:highlight w:val="none"/>
        </w:rPr>
        <w:t>、</w:t>
      </w:r>
      <w:r>
        <w:rPr>
          <w:rFonts w:hint="eastAsia" w:eastAsia="仿宋_GB2312" w:cs="仿宋"/>
          <w:sz w:val="32"/>
          <w:szCs w:val="32"/>
          <w:highlight w:val="none"/>
          <w:lang w:eastAsia="zh-CN"/>
        </w:rPr>
        <w:t>水费</w:t>
      </w:r>
      <w:r>
        <w:rPr>
          <w:rFonts w:hint="eastAsia" w:eastAsia="仿宋_GB2312" w:cs="仿宋"/>
          <w:sz w:val="32"/>
          <w:szCs w:val="32"/>
          <w:highlight w:val="none"/>
          <w:lang w:val="en-US" w:eastAsia="zh-CN"/>
        </w:rPr>
        <w:t>0.6万元、</w:t>
      </w:r>
      <w:r>
        <w:rPr>
          <w:rFonts w:hint="eastAsia" w:ascii="Times New Roman" w:hAnsi="Times New Roman" w:eastAsia="仿宋_GB2312" w:cs="仿宋"/>
          <w:sz w:val="32"/>
          <w:szCs w:val="32"/>
          <w:highlight w:val="none"/>
        </w:rPr>
        <w:t>电费</w:t>
      </w:r>
      <w:r>
        <w:rPr>
          <w:rFonts w:hint="eastAsia" w:eastAsia="仿宋_GB2312" w:cs="仿宋"/>
          <w:sz w:val="32"/>
          <w:szCs w:val="32"/>
          <w:highlight w:val="none"/>
          <w:lang w:val="en-US" w:eastAsia="zh-CN"/>
        </w:rPr>
        <w:t>0.12万元</w:t>
      </w:r>
      <w:r>
        <w:rPr>
          <w:rFonts w:hint="eastAsia" w:ascii="Times New Roman" w:hAnsi="Times New Roman" w:eastAsia="仿宋_GB2312" w:cs="仿宋"/>
          <w:sz w:val="32"/>
          <w:szCs w:val="32"/>
          <w:highlight w:val="none"/>
        </w:rPr>
        <w:t>、邮电费</w:t>
      </w:r>
      <w:r>
        <w:rPr>
          <w:rFonts w:hint="eastAsia" w:eastAsia="仿宋_GB2312" w:cs="仿宋"/>
          <w:sz w:val="32"/>
          <w:szCs w:val="32"/>
          <w:highlight w:val="none"/>
          <w:lang w:val="en-US" w:eastAsia="zh-CN"/>
        </w:rPr>
        <w:t>0.5万元</w:t>
      </w:r>
      <w:r>
        <w:rPr>
          <w:rFonts w:hint="eastAsia" w:ascii="Times New Roman" w:hAnsi="Times New Roman" w:eastAsia="仿宋_GB2312" w:cs="仿宋"/>
          <w:sz w:val="32"/>
          <w:szCs w:val="32"/>
          <w:highlight w:val="none"/>
        </w:rPr>
        <w:t>、取暖费</w:t>
      </w:r>
      <w:r>
        <w:rPr>
          <w:rFonts w:hint="eastAsia" w:eastAsia="仿宋_GB2312" w:cs="仿宋"/>
          <w:sz w:val="32"/>
          <w:szCs w:val="32"/>
          <w:highlight w:val="none"/>
          <w:lang w:val="en-US" w:eastAsia="zh-CN"/>
        </w:rPr>
        <w:t>2.17万元</w:t>
      </w:r>
      <w:r>
        <w:rPr>
          <w:rFonts w:hint="eastAsia" w:ascii="Times New Roman" w:hAnsi="Times New Roman" w:eastAsia="仿宋_GB2312" w:cs="仿宋"/>
          <w:sz w:val="32"/>
          <w:szCs w:val="32"/>
          <w:highlight w:val="none"/>
        </w:rPr>
        <w:t>、物业管理费</w:t>
      </w:r>
      <w:r>
        <w:rPr>
          <w:rFonts w:hint="eastAsia" w:eastAsia="仿宋_GB2312" w:cs="仿宋"/>
          <w:sz w:val="32"/>
          <w:szCs w:val="32"/>
          <w:highlight w:val="none"/>
          <w:lang w:val="en-US" w:eastAsia="zh-CN"/>
        </w:rPr>
        <w:t>2.53万元</w:t>
      </w:r>
      <w:r>
        <w:rPr>
          <w:rFonts w:hint="eastAsia" w:ascii="Times New Roman" w:hAnsi="Times New Roman" w:eastAsia="仿宋_GB2312" w:cs="仿宋"/>
          <w:sz w:val="32"/>
          <w:szCs w:val="32"/>
          <w:highlight w:val="none"/>
        </w:rPr>
        <w:t>、工会经费</w:t>
      </w:r>
      <w:r>
        <w:rPr>
          <w:rFonts w:hint="eastAsia" w:eastAsia="仿宋_GB2312" w:cs="仿宋"/>
          <w:sz w:val="32"/>
          <w:szCs w:val="32"/>
          <w:highlight w:val="none"/>
          <w:lang w:val="en-US" w:eastAsia="zh-CN"/>
        </w:rPr>
        <w:t>1.77万元、福利费0.54万元。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一般公共预算拨款安排的“三公”经费预算支出</w:t>
      </w:r>
      <w:r>
        <w:rPr>
          <w:rFonts w:hint="eastAsia" w:eastAsia="仿宋_GB2312"/>
          <w:sz w:val="32"/>
          <w:szCs w:val="32"/>
          <w:highlight w:val="none"/>
          <w:lang w:val="en-US" w:eastAsia="zh-CN"/>
        </w:rPr>
        <w:t>0</w:t>
      </w:r>
      <w:r>
        <w:rPr>
          <w:rFonts w:eastAsia="仿宋_GB2312"/>
          <w:sz w:val="32"/>
          <w:szCs w:val="32"/>
          <w:highlight w:val="none"/>
        </w:rPr>
        <w:t>万元，其中因公出国（境）费支出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hint="eastAsia" w:eastAsia="仿宋_GB2312"/>
          <w:sz w:val="32"/>
          <w:szCs w:val="32"/>
          <w:highlight w:val="none"/>
          <w:lang w:val="en-US" w:eastAsia="zh-CN"/>
        </w:rPr>
        <w:t>0</w:t>
      </w:r>
      <w:r>
        <w:rPr>
          <w:rFonts w:eastAsia="仿宋_GB2312"/>
          <w:spacing w:val="-4"/>
          <w:sz w:val="32"/>
          <w:szCs w:val="32"/>
          <w:highlight w:val="none"/>
        </w:rPr>
        <w:t>万元，比上年预</w:t>
      </w:r>
      <w:r>
        <w:rPr>
          <w:rFonts w:eastAsia="仿宋_GB2312"/>
          <w:spacing w:val="-6"/>
          <w:sz w:val="32"/>
          <w:szCs w:val="32"/>
          <w:highlight w:val="none"/>
        </w:rPr>
        <w:t>算增加（减少）</w:t>
      </w:r>
      <w:r>
        <w:rPr>
          <w:rFonts w:hint="eastAsia" w:eastAsia="仿宋_GB2312"/>
          <w:spacing w:val="-6"/>
          <w:sz w:val="32"/>
          <w:szCs w:val="32"/>
          <w:highlight w:val="none"/>
          <w:lang w:val="en-US" w:eastAsia="zh-CN"/>
        </w:rPr>
        <w:t>0</w:t>
      </w:r>
      <w:r>
        <w:rPr>
          <w:rFonts w:eastAsia="仿宋_GB2312"/>
          <w:spacing w:val="-6"/>
          <w:sz w:val="32"/>
          <w:szCs w:val="32"/>
          <w:highlight w:val="none"/>
        </w:rPr>
        <w:t>万元，</w:t>
      </w:r>
      <w:r>
        <w:rPr>
          <w:rFonts w:eastAsia="仿宋_GB2312"/>
          <w:sz w:val="32"/>
          <w:szCs w:val="32"/>
          <w:highlight w:val="none"/>
        </w:rPr>
        <w:t>增长（减少）</w:t>
      </w:r>
      <w:r>
        <w:rPr>
          <w:rFonts w:hint="eastAsia" w:eastAsia="仿宋_GB2312"/>
          <w:sz w:val="32"/>
          <w:szCs w:val="32"/>
          <w:highlight w:val="none"/>
          <w:lang w:val="en-US" w:eastAsia="zh-CN"/>
        </w:rPr>
        <w:t>0</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pPr>
        <w:pStyle w:val="5"/>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hint="eastAsia" w:eastAsia="仿宋_GB2312"/>
          <w:sz w:val="32"/>
          <w:szCs w:val="32"/>
          <w:highlight w:val="none"/>
          <w:lang w:val="en-US" w:eastAsia="zh-CN"/>
        </w:rPr>
        <w:t>0</w:t>
      </w:r>
      <w:r>
        <w:rPr>
          <w:rFonts w:eastAsia="仿宋_GB2312"/>
          <w:sz w:val="32"/>
          <w:szCs w:val="32"/>
          <w:highlight w:val="none"/>
        </w:rPr>
        <w:t>万元，比上年预算增加（减少）</w:t>
      </w:r>
      <w:r>
        <w:rPr>
          <w:rFonts w:hint="eastAsia" w:eastAsia="仿宋_GB2312"/>
          <w:sz w:val="32"/>
          <w:szCs w:val="32"/>
          <w:highlight w:val="none"/>
          <w:lang w:val="en-US" w:eastAsia="zh-CN"/>
        </w:rPr>
        <w:t>0</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不存在此项内容</w:t>
      </w:r>
      <w:r>
        <w:rPr>
          <w:rFonts w:eastAsia="仿宋_GB2312"/>
          <w:sz w:val="32"/>
          <w:szCs w:val="32"/>
          <w:highlight w:val="none"/>
        </w:rPr>
        <w:t>。</w:t>
      </w:r>
    </w:p>
    <w:p>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hint="eastAsia" w:eastAsia="仿宋_GB2312"/>
          <w:sz w:val="32"/>
          <w:szCs w:val="32"/>
          <w:highlight w:val="none"/>
          <w:lang w:val="en-US" w:eastAsia="zh-CN"/>
        </w:rPr>
        <w:t>0</w:t>
      </w:r>
      <w:r>
        <w:rPr>
          <w:rFonts w:eastAsia="仿宋_GB2312"/>
          <w:sz w:val="32"/>
          <w:szCs w:val="32"/>
          <w:highlight w:val="none"/>
        </w:rPr>
        <w:t>万元。其中：</w:t>
      </w:r>
    </w:p>
    <w:p>
      <w:pPr>
        <w:pStyle w:val="5"/>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hint="eastAsia" w:eastAsia="仿宋_GB2312"/>
          <w:sz w:val="32"/>
          <w:szCs w:val="32"/>
          <w:highlight w:val="none"/>
          <w:u w:val="none"/>
          <w:lang w:val="en-US" w:eastAsia="zh-CN"/>
        </w:rPr>
        <w:t>0</w:t>
      </w:r>
      <w:r>
        <w:rPr>
          <w:rFonts w:eastAsia="仿宋_GB2312"/>
          <w:sz w:val="32"/>
          <w:szCs w:val="32"/>
          <w:highlight w:val="none"/>
        </w:rPr>
        <w:t>万元，比上年预算增加</w:t>
      </w:r>
      <w:r>
        <w:rPr>
          <w:rFonts w:hint="eastAsia" w:eastAsia="仿宋_GB2312"/>
          <w:sz w:val="32"/>
          <w:szCs w:val="32"/>
          <w:highlight w:val="none"/>
          <w:lang w:val="en-US" w:eastAsia="zh-CN"/>
        </w:rPr>
        <w:t>0</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不存在此项内容</w:t>
      </w:r>
      <w:r>
        <w:rPr>
          <w:rFonts w:eastAsia="仿宋_GB2312"/>
          <w:sz w:val="32"/>
          <w:szCs w:val="32"/>
          <w:highlight w:val="none"/>
        </w:rPr>
        <w:t>。</w:t>
      </w:r>
    </w:p>
    <w:p>
      <w:pPr>
        <w:pStyle w:val="5"/>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hint="eastAsia" w:eastAsia="仿宋_GB2312"/>
          <w:sz w:val="32"/>
          <w:szCs w:val="32"/>
          <w:highlight w:val="none"/>
          <w:lang w:val="en-US" w:eastAsia="zh-CN"/>
        </w:rPr>
        <w:t>0</w:t>
      </w:r>
      <w:r>
        <w:rPr>
          <w:rFonts w:eastAsia="仿宋_GB2312"/>
          <w:sz w:val="32"/>
          <w:szCs w:val="32"/>
          <w:highlight w:val="none"/>
        </w:rPr>
        <w:t>万元，比上年预算增加</w:t>
      </w:r>
      <w:r>
        <w:rPr>
          <w:rFonts w:hint="eastAsia" w:eastAsia="仿宋_GB2312"/>
          <w:sz w:val="32"/>
          <w:szCs w:val="32"/>
          <w:highlight w:val="none"/>
          <w:lang w:val="en-US" w:eastAsia="zh-CN"/>
        </w:rPr>
        <w:t>0</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不存在此项内容</w:t>
      </w:r>
      <w:r>
        <w:rPr>
          <w:rFonts w:eastAsia="仿宋_GB2312"/>
          <w:sz w:val="32"/>
          <w:szCs w:val="32"/>
          <w:highlight w:val="none"/>
        </w:rPr>
        <w:t>。</w:t>
      </w:r>
    </w:p>
    <w:p>
      <w:pPr>
        <w:pStyle w:val="5"/>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hint="eastAsia" w:eastAsia="仿宋_GB2312"/>
          <w:sz w:val="32"/>
          <w:szCs w:val="32"/>
          <w:highlight w:val="none"/>
          <w:lang w:val="en-US" w:eastAsia="zh-CN"/>
        </w:rPr>
        <w:t>0</w:t>
      </w:r>
      <w:r>
        <w:rPr>
          <w:rFonts w:eastAsia="仿宋_GB2312"/>
          <w:sz w:val="32"/>
          <w:szCs w:val="32"/>
          <w:highlight w:val="none"/>
        </w:rPr>
        <w:t>万元，比上年预算增加</w:t>
      </w:r>
      <w:r>
        <w:rPr>
          <w:rFonts w:hint="eastAsia" w:eastAsia="仿宋_GB2312"/>
          <w:sz w:val="32"/>
          <w:szCs w:val="32"/>
          <w:highlight w:val="none"/>
          <w:lang w:val="en-US" w:eastAsia="zh-CN"/>
        </w:rPr>
        <w:t>0</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不存在此项内容</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pPr>
        <w:pStyle w:val="5"/>
        <w:spacing w:after="0" w:line="600" w:lineRule="exact"/>
        <w:ind w:left="17" w:leftChars="8" w:firstLine="640" w:firstLineChars="200"/>
        <w:rPr>
          <w:rFonts w:eastAsia="仿宋_GB2312"/>
          <w:sz w:val="32"/>
          <w:szCs w:val="32"/>
          <w:highlight w:val="none"/>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政府性基金支出预算支出</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ascii="Times New Roman" w:hAnsi="Times New Roman" w:eastAsia="仿宋_GB2312" w:cs="仿宋"/>
          <w:sz w:val="32"/>
          <w:szCs w:val="32"/>
          <w:highlight w:val="none"/>
        </w:rPr>
        <w:t>本年无政府性基金预算支出</w:t>
      </w:r>
      <w:r>
        <w:rPr>
          <w:rFonts w:eastAsia="仿宋_GB2312"/>
          <w:sz w:val="32"/>
          <w:szCs w:val="32"/>
          <w:highlight w:val="none"/>
        </w:rPr>
        <w:t>。</w:t>
      </w:r>
    </w:p>
    <w:p>
      <w:pPr>
        <w:spacing w:line="600" w:lineRule="exact"/>
        <w:ind w:left="0" w:leftChars="0" w:firstLine="640" w:firstLineChars="200"/>
        <w:outlineLvl w:val="2"/>
        <w:rPr>
          <w:rFonts w:eastAsia="仿宋_GB2312" w:cstheme="minorBidi"/>
          <w:sz w:val="32"/>
          <w:szCs w:val="32"/>
          <w:highlight w:val="none"/>
        </w:rPr>
      </w:pPr>
      <w:r>
        <w:rPr>
          <w:rFonts w:hint="eastAsia" w:eastAsia="黑体" w:cs="黑体"/>
          <w:sz w:val="32"/>
          <w:szCs w:val="36"/>
          <w:highlight w:val="none"/>
        </w:rPr>
        <w:t>九、国有资本经营预算支出预算情况说明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lang w:val="en-US" w:eastAsia="zh-CN"/>
        </w:rPr>
        <w:t>0</w:t>
      </w:r>
      <w:r>
        <w:rPr>
          <w:rFonts w:hint="eastAsia" w:eastAsia="仿宋_GB2312" w:cstheme="minorBidi"/>
          <w:sz w:val="32"/>
          <w:szCs w:val="32"/>
          <w:highlight w:val="none"/>
        </w:rPr>
        <w:t>万元。与上年相比增加（减少）</w:t>
      </w:r>
      <w:r>
        <w:rPr>
          <w:rFonts w:hint="eastAsia" w:eastAsia="仿宋_GB2312" w:cstheme="minorBidi"/>
          <w:sz w:val="32"/>
          <w:szCs w:val="32"/>
          <w:highlight w:val="none"/>
          <w:lang w:val="en-US" w:eastAsia="zh-CN"/>
        </w:rPr>
        <w:t>0</w:t>
      </w:r>
      <w:r>
        <w:rPr>
          <w:rFonts w:hint="eastAsia" w:eastAsia="仿宋_GB2312" w:cstheme="minorBidi"/>
          <w:sz w:val="32"/>
          <w:szCs w:val="32"/>
          <w:highlight w:val="none"/>
        </w:rPr>
        <w:t>万元，增长（减少）</w:t>
      </w:r>
      <w:r>
        <w:rPr>
          <w:rFonts w:hint="eastAsia" w:eastAsia="仿宋_GB2312" w:cstheme="minorBidi"/>
          <w:sz w:val="32"/>
          <w:szCs w:val="32"/>
          <w:highlight w:val="none"/>
          <w:lang w:val="en-US" w:eastAsia="zh-CN"/>
        </w:rPr>
        <w:t>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。主要原因本年无国有资本经营预算支出。</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巴彦淖尔市城市生活垃圾分类指导中心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预算安排项目</w:t>
      </w:r>
      <w:r>
        <w:rPr>
          <w:rFonts w:hint="eastAsia" w:eastAsia="仿宋_GB2312"/>
          <w:sz w:val="32"/>
          <w:szCs w:val="32"/>
          <w:highlight w:val="none"/>
          <w:lang w:val="en-US" w:eastAsia="zh-CN"/>
        </w:rPr>
        <w:t>1</w:t>
      </w:r>
      <w:r>
        <w:rPr>
          <w:rFonts w:eastAsia="仿宋_GB2312"/>
          <w:sz w:val="32"/>
          <w:szCs w:val="32"/>
          <w:highlight w:val="none"/>
        </w:rPr>
        <w:t>个，项目预算总金额</w:t>
      </w:r>
      <w:r>
        <w:rPr>
          <w:rFonts w:hint="eastAsia" w:eastAsia="仿宋_GB2312"/>
          <w:sz w:val="32"/>
          <w:szCs w:val="32"/>
          <w:highlight w:val="none"/>
          <w:lang w:val="en-US" w:eastAsia="zh-CN"/>
        </w:rPr>
        <w:t>40</w:t>
      </w:r>
      <w:r>
        <w:rPr>
          <w:rFonts w:eastAsia="仿宋_GB2312"/>
          <w:sz w:val="32"/>
          <w:szCs w:val="32"/>
          <w:highlight w:val="none"/>
        </w:rPr>
        <w:t>万元。其中，财政本年拨款金额</w:t>
      </w:r>
      <w:r>
        <w:rPr>
          <w:rFonts w:hint="eastAsia" w:eastAsia="仿宋_GB2312"/>
          <w:sz w:val="32"/>
          <w:szCs w:val="32"/>
          <w:highlight w:val="none"/>
          <w:lang w:val="en-US" w:eastAsia="zh-CN"/>
        </w:rPr>
        <w:t>40</w:t>
      </w:r>
      <w:r>
        <w:rPr>
          <w:rFonts w:eastAsia="仿宋_GB2312"/>
          <w:sz w:val="32"/>
          <w:szCs w:val="32"/>
          <w:highlight w:val="none"/>
        </w:rPr>
        <w:t>万元，财政拨款结转结余</w:t>
      </w:r>
      <w:r>
        <w:rPr>
          <w:rFonts w:hint="eastAsia" w:eastAsia="仿宋_GB2312"/>
          <w:sz w:val="32"/>
          <w:szCs w:val="32"/>
          <w:highlight w:val="none"/>
          <w:lang w:val="en-US" w:eastAsia="zh-CN"/>
        </w:rPr>
        <w:t>0</w:t>
      </w:r>
      <w:r>
        <w:rPr>
          <w:rFonts w:eastAsia="仿宋_GB2312"/>
          <w:sz w:val="32"/>
          <w:szCs w:val="32"/>
          <w:highlight w:val="none"/>
        </w:rPr>
        <w:t>万元，财政专户管理资金</w:t>
      </w:r>
      <w:r>
        <w:rPr>
          <w:rFonts w:hint="eastAsia" w:eastAsia="仿宋_GB2312"/>
          <w:sz w:val="32"/>
          <w:szCs w:val="32"/>
          <w:highlight w:val="none"/>
          <w:lang w:val="en-US" w:eastAsia="zh-CN"/>
        </w:rPr>
        <w:t>0</w:t>
      </w:r>
      <w:r>
        <w:rPr>
          <w:rFonts w:eastAsia="仿宋_GB2312"/>
          <w:sz w:val="32"/>
          <w:szCs w:val="32"/>
          <w:highlight w:val="none"/>
        </w:rPr>
        <w:t>万元，单位资金</w:t>
      </w:r>
      <w:r>
        <w:rPr>
          <w:rFonts w:hint="eastAsia" w:eastAsia="仿宋_GB2312"/>
          <w:sz w:val="32"/>
          <w:szCs w:val="32"/>
          <w:highlight w:val="none"/>
          <w:lang w:val="en-US" w:eastAsia="zh-CN"/>
        </w:rPr>
        <w:t>0</w:t>
      </w:r>
      <w:r>
        <w:rPr>
          <w:rFonts w:eastAsia="仿宋_GB2312"/>
          <w:sz w:val="32"/>
          <w:szCs w:val="32"/>
          <w:highlight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pPr>
        <w:pStyle w:val="5"/>
        <w:tabs>
          <w:tab w:val="left" w:pos="1389"/>
          <w:tab w:val="left" w:pos="4911"/>
          <w:tab w:val="left" w:pos="5898"/>
        </w:tabs>
        <w:spacing w:after="0"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hint="eastAsia" w:eastAsia="仿宋_GB2312"/>
          <w:sz w:val="32"/>
          <w:szCs w:val="32"/>
          <w:highlight w:val="none"/>
          <w:lang w:val="en-US" w:eastAsia="zh-CN"/>
        </w:rPr>
        <w:t>机构</w:t>
      </w:r>
      <w:r>
        <w:rPr>
          <w:rFonts w:eastAsia="仿宋_GB2312"/>
          <w:sz w:val="32"/>
          <w:szCs w:val="32"/>
          <w:highlight w:val="none"/>
        </w:rPr>
        <w:t>运行经费预算支出</w:t>
      </w:r>
      <w:r>
        <w:rPr>
          <w:rFonts w:hint="eastAsia" w:eastAsia="仿宋_GB2312"/>
          <w:sz w:val="32"/>
          <w:szCs w:val="32"/>
          <w:highlight w:val="none"/>
          <w:lang w:val="en-US" w:eastAsia="zh-CN"/>
        </w:rPr>
        <w:t>12.11</w:t>
      </w:r>
      <w:r>
        <w:rPr>
          <w:rFonts w:eastAsia="仿宋_GB2312"/>
          <w:sz w:val="32"/>
          <w:szCs w:val="32"/>
          <w:highlight w:val="none"/>
        </w:rPr>
        <w:t>万元</w:t>
      </w:r>
      <w:r>
        <w:rPr>
          <w:rFonts w:hint="eastAsia" w:eastAsia="仿宋_GB2312" w:cstheme="minorBidi"/>
          <w:sz w:val="32"/>
          <w:szCs w:val="32"/>
          <w:highlight w:val="none"/>
        </w:rPr>
        <w:t>，</w:t>
      </w:r>
      <w:r>
        <w:rPr>
          <w:rFonts w:eastAsia="仿宋_GB2312"/>
          <w:color w:val="000000" w:themeColor="text1"/>
          <w:sz w:val="32"/>
          <w:szCs w:val="32"/>
          <w:highlight w:val="none"/>
          <w14:textFill>
            <w14:solidFill>
              <w14:schemeClr w14:val="tx1"/>
            </w14:solidFill>
          </w14:textFill>
        </w:rPr>
        <w:t>与</w:t>
      </w:r>
      <w:r>
        <w:rPr>
          <w:rFonts w:eastAsia="仿宋_GB2312"/>
          <w:sz w:val="32"/>
          <w:szCs w:val="32"/>
          <w:highlight w:val="none"/>
        </w:rPr>
        <w:t>上年相比</w:t>
      </w:r>
      <w:r>
        <w:rPr>
          <w:rFonts w:hint="eastAsia" w:eastAsia="仿宋_GB2312"/>
          <w:sz w:val="32"/>
          <w:szCs w:val="32"/>
          <w:highlight w:val="none"/>
          <w:lang w:eastAsia="zh-CN"/>
        </w:rPr>
        <w:t>减少</w:t>
      </w:r>
      <w:r>
        <w:rPr>
          <w:rFonts w:hint="eastAsia" w:eastAsia="仿宋_GB2312"/>
          <w:sz w:val="32"/>
          <w:szCs w:val="32"/>
          <w:highlight w:val="none"/>
          <w:lang w:val="en-US" w:eastAsia="zh-CN"/>
        </w:rPr>
        <w:t>0.35</w:t>
      </w:r>
      <w:r>
        <w:rPr>
          <w:rFonts w:eastAsia="仿宋_GB2312"/>
          <w:sz w:val="32"/>
          <w:szCs w:val="32"/>
          <w:highlight w:val="none"/>
        </w:rPr>
        <w:t>万元，</w:t>
      </w:r>
      <w:r>
        <w:rPr>
          <w:rFonts w:hint="eastAsia" w:eastAsia="仿宋_GB2312"/>
          <w:sz w:val="32"/>
          <w:szCs w:val="32"/>
          <w:highlight w:val="none"/>
          <w:lang w:eastAsia="zh-CN"/>
        </w:rPr>
        <w:t>降低</w:t>
      </w:r>
      <w:r>
        <w:rPr>
          <w:rFonts w:hint="eastAsia" w:eastAsia="仿宋_GB2312"/>
          <w:sz w:val="32"/>
          <w:szCs w:val="32"/>
          <w:highlight w:val="none"/>
          <w:lang w:val="en-US" w:eastAsia="zh-CN"/>
        </w:rPr>
        <w:t>2.8</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25年市内调出2名科级干部、高级专技人员，26年2月退休1名人员，工资及五险一金各项费用减少</w:t>
      </w:r>
      <w:r>
        <w:rPr>
          <w:rFonts w:eastAsia="仿宋_GB2312"/>
          <w:sz w:val="32"/>
          <w:szCs w:val="32"/>
          <w:highlight w:val="none"/>
        </w:rPr>
        <w:t>。</w:t>
      </w:r>
    </w:p>
    <w:p>
      <w:pPr>
        <w:spacing w:line="600" w:lineRule="exact"/>
        <w:ind w:left="0" w:leftChars="0" w:firstLine="640" w:firstLineChars="200"/>
        <w:outlineLvl w:val="2"/>
        <w:rPr>
          <w:rFonts w:eastAsia="仿宋_GB2312" w:cstheme="minorBidi"/>
          <w:sz w:val="32"/>
          <w:szCs w:val="32"/>
          <w:highlight w:val="none"/>
        </w:rPr>
      </w:pPr>
      <w:r>
        <w:rPr>
          <w:rFonts w:hint="eastAsia" w:eastAsia="黑体" w:cs="黑体"/>
          <w:sz w:val="32"/>
          <w:szCs w:val="36"/>
          <w:highlight w:val="none"/>
        </w:rPr>
        <w:t>十二、政府采购支出预算情况说明</w:t>
      </w:r>
    </w:p>
    <w:p>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政府采购支出预算总额</w:t>
      </w:r>
      <w:r>
        <w:rPr>
          <w:rFonts w:hint="eastAsia" w:eastAsia="仿宋_GB2312"/>
          <w:sz w:val="32"/>
          <w:szCs w:val="32"/>
          <w:highlight w:val="none"/>
          <w:lang w:val="en-US" w:eastAsia="zh-CN"/>
        </w:rPr>
        <w:t>10.53</w:t>
      </w:r>
      <w:r>
        <w:rPr>
          <w:rFonts w:eastAsia="仿宋_GB2312"/>
          <w:sz w:val="32"/>
          <w:szCs w:val="32"/>
          <w:highlight w:val="none"/>
        </w:rPr>
        <w:t>万元，其中：拟采购货物支出</w:t>
      </w:r>
      <w:r>
        <w:rPr>
          <w:rFonts w:hint="eastAsia" w:eastAsia="仿宋_GB2312"/>
          <w:sz w:val="32"/>
          <w:szCs w:val="32"/>
          <w:highlight w:val="none"/>
          <w:lang w:val="en-US" w:eastAsia="zh-CN"/>
        </w:rPr>
        <w:t>1.9</w:t>
      </w:r>
      <w:r>
        <w:rPr>
          <w:rFonts w:eastAsia="仿宋_GB2312"/>
          <w:sz w:val="32"/>
          <w:szCs w:val="32"/>
          <w:highlight w:val="none"/>
        </w:rPr>
        <w:t>万元、拟采购工程支出</w:t>
      </w:r>
      <w:r>
        <w:rPr>
          <w:rFonts w:hint="eastAsia" w:eastAsia="仿宋_GB2312"/>
          <w:sz w:val="32"/>
          <w:szCs w:val="32"/>
          <w:highlight w:val="none"/>
          <w:lang w:val="en-US" w:eastAsia="zh-CN"/>
        </w:rPr>
        <w:t>0</w:t>
      </w:r>
      <w:r>
        <w:rPr>
          <w:rFonts w:eastAsia="仿宋_GB2312"/>
          <w:sz w:val="32"/>
          <w:szCs w:val="32"/>
          <w:highlight w:val="none"/>
        </w:rPr>
        <w:t>万元、拟购买服务支出</w:t>
      </w:r>
      <w:r>
        <w:rPr>
          <w:rFonts w:hint="eastAsia" w:eastAsia="仿宋_GB2312"/>
          <w:sz w:val="32"/>
          <w:szCs w:val="32"/>
          <w:highlight w:val="none"/>
          <w:u w:val="none"/>
          <w:lang w:val="en-US" w:eastAsia="zh-CN"/>
        </w:rPr>
        <w:t>8.63</w:t>
      </w:r>
      <w:r>
        <w:rPr>
          <w:rFonts w:eastAsia="仿宋_GB2312"/>
          <w:sz w:val="32"/>
          <w:szCs w:val="32"/>
          <w:highlight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eastAsia="仿宋_GB2312"/>
          <w:sz w:val="32"/>
          <w:szCs w:val="32"/>
          <w:highlight w:val="none"/>
        </w:rPr>
        <w:t>共有车辆</w:t>
      </w:r>
      <w:r>
        <w:rPr>
          <w:rFonts w:hint="eastAsia" w:eastAsia="仿宋_GB2312"/>
          <w:sz w:val="32"/>
          <w:szCs w:val="32"/>
          <w:highlight w:val="none"/>
          <w:lang w:val="en-US" w:eastAsia="zh-CN"/>
        </w:rPr>
        <w:t>0</w:t>
      </w:r>
      <w:r>
        <w:rPr>
          <w:rFonts w:eastAsia="仿宋_GB2312"/>
          <w:sz w:val="32"/>
          <w:szCs w:val="32"/>
          <w:highlight w:val="none"/>
        </w:rPr>
        <w:t>辆，其中，一般公务用车</w:t>
      </w:r>
      <w:r>
        <w:rPr>
          <w:rFonts w:hint="eastAsia" w:eastAsia="仿宋_GB2312"/>
          <w:sz w:val="32"/>
          <w:szCs w:val="32"/>
          <w:highlight w:val="none"/>
          <w:lang w:val="en-US" w:eastAsia="zh-CN"/>
        </w:rPr>
        <w:t>0</w:t>
      </w:r>
      <w:r>
        <w:rPr>
          <w:rFonts w:eastAsia="仿宋_GB2312"/>
          <w:sz w:val="32"/>
          <w:szCs w:val="32"/>
          <w:highlight w:val="none"/>
        </w:rPr>
        <w:t>辆、执法执勤用车</w:t>
      </w:r>
      <w:r>
        <w:rPr>
          <w:rFonts w:hint="eastAsia" w:eastAsia="仿宋_GB2312"/>
          <w:sz w:val="32"/>
          <w:szCs w:val="32"/>
          <w:highlight w:val="none"/>
          <w:lang w:val="en-US" w:eastAsia="zh-CN"/>
        </w:rPr>
        <w:t>0</w:t>
      </w:r>
      <w:r>
        <w:rPr>
          <w:rFonts w:eastAsia="仿宋_GB2312"/>
          <w:sz w:val="32"/>
          <w:szCs w:val="32"/>
          <w:highlight w:val="none"/>
        </w:rPr>
        <w:t>辆、特种专业技术用车</w:t>
      </w:r>
      <w:r>
        <w:rPr>
          <w:rFonts w:hint="eastAsia" w:eastAsia="仿宋_GB2312"/>
          <w:sz w:val="32"/>
          <w:szCs w:val="32"/>
          <w:highlight w:val="none"/>
          <w:lang w:val="en-US" w:eastAsia="zh-CN"/>
        </w:rPr>
        <w:t>0</w:t>
      </w:r>
      <w:r>
        <w:rPr>
          <w:rFonts w:eastAsia="仿宋_GB2312"/>
          <w:sz w:val="32"/>
          <w:szCs w:val="32"/>
          <w:highlight w:val="none"/>
        </w:rPr>
        <w:t>辆、业务用车</w:t>
      </w:r>
      <w:r>
        <w:rPr>
          <w:rFonts w:hint="eastAsia" w:eastAsia="仿宋_GB2312"/>
          <w:sz w:val="32"/>
          <w:szCs w:val="32"/>
          <w:highlight w:val="none"/>
          <w:lang w:val="en-US" w:eastAsia="zh-CN"/>
        </w:rPr>
        <w:t>0</w:t>
      </w:r>
      <w:r>
        <w:rPr>
          <w:rFonts w:eastAsia="仿宋_GB2312"/>
          <w:sz w:val="32"/>
          <w:szCs w:val="32"/>
          <w:highlight w:val="none"/>
        </w:rPr>
        <w:t>辆、其他用车</w:t>
      </w:r>
      <w:r>
        <w:rPr>
          <w:rFonts w:hint="eastAsia" w:eastAsia="仿宋_GB2312"/>
          <w:sz w:val="32"/>
          <w:szCs w:val="32"/>
          <w:highlight w:val="none"/>
          <w:lang w:val="en-US" w:eastAsia="zh-CN"/>
        </w:rPr>
        <w:t>0</w:t>
      </w:r>
      <w:r>
        <w:rPr>
          <w:rFonts w:eastAsia="仿宋_GB2312"/>
          <w:sz w:val="32"/>
          <w:szCs w:val="32"/>
          <w:highlight w:val="none"/>
        </w:rPr>
        <w:t>辆等。单价50万元（含）以上的通用设备</w:t>
      </w:r>
      <w:r>
        <w:rPr>
          <w:rFonts w:hint="eastAsia" w:eastAsia="仿宋_GB2312"/>
          <w:sz w:val="32"/>
          <w:szCs w:val="32"/>
          <w:highlight w:val="none"/>
          <w:lang w:val="en-US" w:eastAsia="zh-CN"/>
        </w:rPr>
        <w:t>0</w:t>
      </w:r>
      <w:r>
        <w:rPr>
          <w:rFonts w:eastAsia="仿宋_GB2312"/>
          <w:sz w:val="32"/>
          <w:szCs w:val="32"/>
          <w:highlight w:val="none"/>
        </w:rPr>
        <w:t>台（套），单价100万元（含）以上的专用设备</w:t>
      </w:r>
      <w:r>
        <w:rPr>
          <w:rFonts w:hint="eastAsia" w:eastAsia="仿宋_GB2312"/>
          <w:sz w:val="32"/>
          <w:szCs w:val="32"/>
          <w:highlight w:val="none"/>
          <w:lang w:val="en-US" w:eastAsia="zh-CN"/>
        </w:rPr>
        <w:t>0</w:t>
      </w:r>
      <w:r>
        <w:rPr>
          <w:rFonts w:eastAsia="仿宋_GB2312"/>
          <w:sz w:val="32"/>
          <w:szCs w:val="32"/>
          <w:highlight w:val="none"/>
        </w:rPr>
        <w:t>台（套）。</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lang w:eastAsia="zh-CN"/>
        </w:rPr>
        <w:t>巴彦淖尔市城市生活垃圾分类指导中心（巴彦淖尔市市政公用事业服务中心）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度</w:t>
      </w:r>
      <w:r>
        <w:rPr>
          <w:rFonts w:hint="eastAsia" w:eastAsia="仿宋_GB2312" w:cstheme="minorBidi"/>
          <w:sz w:val="32"/>
          <w:szCs w:val="32"/>
          <w:highlight w:val="none"/>
        </w:rPr>
        <w:t>填报绩效目标的预算项目</w:t>
      </w:r>
      <w:r>
        <w:rPr>
          <w:rFonts w:hint="eastAsia" w:eastAsia="仿宋_GB2312" w:cstheme="minorBidi"/>
          <w:sz w:val="32"/>
          <w:szCs w:val="32"/>
          <w:highlight w:val="none"/>
          <w:lang w:val="en-US" w:eastAsia="zh-CN"/>
        </w:rPr>
        <w:t>1</w:t>
      </w:r>
      <w:r>
        <w:rPr>
          <w:rFonts w:hint="eastAsia" w:eastAsia="仿宋_GB2312" w:cstheme="minorBidi"/>
          <w:sz w:val="32"/>
          <w:szCs w:val="32"/>
          <w:highlight w:val="none"/>
        </w:rPr>
        <w:t>个，公开</w:t>
      </w:r>
      <w:r>
        <w:rPr>
          <w:rFonts w:hint="eastAsia" w:eastAsia="仿宋_GB2312" w:cstheme="minorBidi"/>
          <w:sz w:val="32"/>
          <w:szCs w:val="32"/>
          <w:highlight w:val="none"/>
          <w:lang w:val="en-US" w:eastAsia="zh-CN"/>
        </w:rPr>
        <w:t>项目1</w:t>
      </w:r>
      <w:r>
        <w:rPr>
          <w:rFonts w:hint="eastAsia" w:eastAsia="仿宋_GB2312" w:cstheme="minorBidi"/>
          <w:sz w:val="32"/>
          <w:szCs w:val="32"/>
          <w:highlight w:val="none"/>
        </w:rPr>
        <w:t>个，公开项目占全部预算项目的100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。公开填报绩效目标的项目预算</w:t>
      </w:r>
      <w:r>
        <w:rPr>
          <w:rFonts w:hint="eastAsia" w:eastAsia="仿宋_GB2312" w:cstheme="minorBidi"/>
          <w:sz w:val="32"/>
          <w:szCs w:val="32"/>
          <w:highlight w:val="none"/>
          <w:u w:val="none"/>
          <w:lang w:val="en-US" w:eastAsia="zh-CN"/>
        </w:rPr>
        <w:t>40</w:t>
      </w:r>
      <w:r>
        <w:rPr>
          <w:rFonts w:hint="eastAsia" w:eastAsia="仿宋_GB2312" w:cstheme="minorBidi"/>
          <w:sz w:val="32"/>
          <w:szCs w:val="32"/>
          <w:highlight w:val="none"/>
        </w:rPr>
        <w:t>万元，占全部项目预算的100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 xml:space="preserve">。 </w:t>
      </w:r>
    </w:p>
    <w:p>
      <w:pPr>
        <w:pStyle w:val="9"/>
        <w:spacing w:after="0" w:line="600" w:lineRule="exact"/>
        <w:rPr>
          <w:rFonts w:hint="default" w:ascii="方正小标宋简体" w:hAnsi="方正小标宋简体" w:eastAsia="方正小标宋简体" w:cs="方正小标宋简体"/>
          <w:sz w:val="36"/>
          <w:szCs w:val="36"/>
          <w:highlight w:val="none"/>
        </w:rPr>
      </w:pPr>
    </w:p>
    <w:p>
      <w:pPr>
        <w:pStyle w:val="9"/>
        <w:spacing w:after="0" w:line="600" w:lineRule="exact"/>
        <w:rPr>
          <w:rFonts w:hint="default" w:ascii="方正小标宋简体" w:hAnsi="方正小标宋简体" w:eastAsia="方正小标宋简体" w:cs="方正小标宋简体"/>
          <w:sz w:val="36"/>
          <w:szCs w:val="36"/>
          <w:highlight w:val="none"/>
        </w:rPr>
      </w:pPr>
    </w:p>
    <w:p>
      <w:pPr>
        <w:pStyle w:val="4"/>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bookmarkStart w:id="2" w:name="_Toc15573"/>
    </w:p>
    <w:p>
      <w:pPr>
        <w:rPr>
          <w:rFonts w:hint="eastAsia" w:ascii="方正小标宋简体" w:hAnsi="方正小标宋简体" w:eastAsia="方正小标宋简体" w:cs="方正小标宋简体"/>
          <w:b w:val="0"/>
          <w:bCs w:val="0"/>
          <w:sz w:val="36"/>
          <w:szCs w:val="36"/>
          <w:highlight w:val="none"/>
        </w:rPr>
      </w:pPr>
    </w:p>
    <w:p>
      <w:pPr>
        <w:pStyle w:val="2"/>
        <w:rPr>
          <w:rFonts w:hint="eastAsia" w:ascii="方正小标宋简体" w:hAnsi="方正小标宋简体" w:eastAsia="方正小标宋简体" w:cs="方正小标宋简体"/>
          <w:b w:val="0"/>
          <w:bCs w:val="0"/>
          <w:sz w:val="36"/>
          <w:szCs w:val="36"/>
          <w:highlight w:val="none"/>
        </w:rPr>
      </w:pPr>
    </w:p>
    <w:p>
      <w:pPr>
        <w:pStyle w:val="2"/>
        <w:rPr>
          <w:rFonts w:hint="eastAsia" w:ascii="方正小标宋简体" w:hAnsi="方正小标宋简体" w:eastAsia="方正小标宋简体" w:cs="方正小标宋简体"/>
          <w:b w:val="0"/>
          <w:bCs w:val="0"/>
          <w:sz w:val="36"/>
          <w:szCs w:val="36"/>
          <w:highlight w:val="none"/>
        </w:rPr>
      </w:pPr>
    </w:p>
    <w:p>
      <w:pPr>
        <w:pStyle w:val="2"/>
        <w:rPr>
          <w:rFonts w:hint="eastAsia" w:ascii="方正小标宋简体" w:hAnsi="方正小标宋简体" w:eastAsia="方正小标宋简体" w:cs="方正小标宋简体"/>
          <w:b w:val="0"/>
          <w:bCs w:val="0"/>
          <w:sz w:val="36"/>
          <w:szCs w:val="36"/>
          <w:highlight w:val="none"/>
        </w:rPr>
      </w:pPr>
    </w:p>
    <w:p>
      <w:pPr>
        <w:pStyle w:val="2"/>
        <w:rPr>
          <w:rFonts w:hint="eastAsia" w:ascii="方正小标宋简体" w:hAnsi="方正小标宋简体" w:eastAsia="方正小标宋简体" w:cs="方正小标宋简体"/>
          <w:b w:val="0"/>
          <w:bCs w:val="0"/>
          <w:sz w:val="36"/>
          <w:szCs w:val="36"/>
          <w:highlight w:val="none"/>
        </w:rPr>
      </w:pPr>
    </w:p>
    <w:p>
      <w:pPr>
        <w:pStyle w:val="2"/>
        <w:rPr>
          <w:rFonts w:hint="eastAsia" w:ascii="方正小标宋简体" w:hAnsi="方正小标宋简体" w:eastAsia="方正小标宋简体" w:cs="方正小标宋简体"/>
          <w:b w:val="0"/>
          <w:bCs w:val="0"/>
          <w:sz w:val="36"/>
          <w:szCs w:val="36"/>
          <w:highlight w:val="none"/>
        </w:rPr>
      </w:pPr>
    </w:p>
    <w:p>
      <w:pPr>
        <w:pStyle w:val="2"/>
        <w:rPr>
          <w:rFonts w:hint="eastAsia" w:ascii="方正小标宋简体" w:hAnsi="方正小标宋简体" w:eastAsia="方正小标宋简体" w:cs="方正小标宋简体"/>
          <w:b w:val="0"/>
          <w:bCs w:val="0"/>
          <w:sz w:val="36"/>
          <w:szCs w:val="36"/>
          <w:highlight w:val="none"/>
        </w:rPr>
      </w:pPr>
    </w:p>
    <w:p>
      <w:pPr>
        <w:pStyle w:val="2"/>
        <w:rPr>
          <w:rFonts w:hint="eastAsia" w:ascii="方正小标宋简体" w:hAnsi="方正小标宋简体" w:eastAsia="方正小标宋简体" w:cs="方正小标宋简体"/>
          <w:b w:val="0"/>
          <w:bCs w:val="0"/>
          <w:sz w:val="36"/>
          <w:szCs w:val="36"/>
          <w:highlight w:val="none"/>
        </w:rPr>
      </w:pPr>
    </w:p>
    <w:p>
      <w:pPr>
        <w:pStyle w:val="2"/>
        <w:rPr>
          <w:rFonts w:hint="eastAsia" w:ascii="方正小标宋简体" w:hAnsi="方正小标宋简体" w:eastAsia="方正小标宋简体" w:cs="方正小标宋简体"/>
          <w:b w:val="0"/>
          <w:bCs w:val="0"/>
          <w:sz w:val="36"/>
          <w:szCs w:val="36"/>
          <w:highlight w:val="none"/>
        </w:rPr>
      </w:pPr>
    </w:p>
    <w:p>
      <w:pPr>
        <w:pStyle w:val="2"/>
        <w:rPr>
          <w:rFonts w:hint="eastAsia" w:ascii="方正小标宋简体" w:hAnsi="方正小标宋简体" w:eastAsia="方正小标宋简体" w:cs="方正小标宋简体"/>
          <w:b w:val="0"/>
          <w:bCs w:val="0"/>
          <w:sz w:val="36"/>
          <w:szCs w:val="36"/>
          <w:highlight w:val="none"/>
        </w:rPr>
      </w:pPr>
    </w:p>
    <w:p>
      <w:pPr>
        <w:pStyle w:val="2"/>
        <w:rPr>
          <w:rFonts w:hint="eastAsia" w:ascii="方正小标宋简体" w:hAnsi="方正小标宋简体" w:eastAsia="方正小标宋简体" w:cs="方正小标宋简体"/>
          <w:b w:val="0"/>
          <w:bCs w:val="0"/>
          <w:sz w:val="36"/>
          <w:szCs w:val="36"/>
          <w:highlight w:val="none"/>
        </w:rPr>
      </w:pPr>
    </w:p>
    <w:p>
      <w:pPr>
        <w:pStyle w:val="2"/>
        <w:rPr>
          <w:rFonts w:hint="eastAsia" w:ascii="方正小标宋简体" w:hAnsi="方正小标宋简体" w:eastAsia="方正小标宋简体" w:cs="方正小标宋简体"/>
          <w:b w:val="0"/>
          <w:bCs w:val="0"/>
          <w:sz w:val="36"/>
          <w:szCs w:val="36"/>
          <w:highlight w:val="none"/>
        </w:rPr>
      </w:pP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2"/>
    </w:p>
    <w:p>
      <w:pPr>
        <w:rPr>
          <w:sz w:val="36"/>
          <w:szCs w:val="36"/>
          <w:highlight w:val="none"/>
        </w:rPr>
      </w:pP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eastAsia="仿宋_GB2312" w:cstheme="minorBidi"/>
          <w:sz w:val="32"/>
          <w:szCs w:val="32"/>
          <w:highlight w:val="none"/>
        </w:rPr>
        <w:t>指财政当年拨付的资金</w:t>
      </w:r>
      <w:r>
        <w:rPr>
          <w:rFonts w:hint="eastAsia" w:ascii="Times New Roman" w:hAnsi="Times New Roman" w:eastAsia="仿宋_GB2312" w:cs="仿宋"/>
          <w:bCs/>
          <w:sz w:val="30"/>
          <w:szCs w:val="30"/>
          <w:highlight w:val="none"/>
        </w:rPr>
        <w:t>。</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用一般公共预算财政拨款安排的因公出国（境）费、公务用车购置及运行维护费和公务接待费。其中，因公出国（境）费反映部门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公务出国（境）的住宿费、旅费、伙食补助费、杂费、培训费等支出；公务用车购置及运行维护费反映部门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公务用车购置费、燃料费、维修费、过路过桥费、保险费、安全奖励费用等支出；公务接待费反映部门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按规定开支的各类公务接待（含外宾接待）支出。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jc w:val="center"/>
        <w:rPr>
          <w:rFonts w:ascii="方正小标宋简体" w:hAnsi="方正小标宋简体" w:eastAsia="方正小标宋简体" w:cs="方正小标宋简体"/>
          <w:sz w:val="36"/>
          <w:szCs w:val="36"/>
          <w:highlight w:val="none"/>
        </w:rPr>
      </w:pP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3"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3"/>
    </w:p>
    <w:p>
      <w:pPr>
        <w:snapToGrid w:val="0"/>
        <w:spacing w:line="600" w:lineRule="exact"/>
        <w:rPr>
          <w:rFonts w:ascii="方正小标宋简体" w:hAnsi="方正小标宋简体" w:eastAsia="方正小标宋简体" w:cs="方正小标宋简体"/>
          <w:sz w:val="36"/>
          <w:szCs w:val="36"/>
          <w:highlight w:val="none"/>
        </w:rPr>
      </w:pPr>
    </w:p>
    <w:p>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pPr>
        <w:snapToGrid w:val="0"/>
        <w:spacing w:line="600" w:lineRule="exact"/>
        <w:ind w:firstLine="640" w:firstLineChars="200"/>
        <w:rPr>
          <w:rFonts w:hint="default" w:ascii="仿宋_GB2312" w:hAnsi="仿宋_GB2312" w:eastAsia="仿宋_GB2312" w:cs="仿宋_GB2312"/>
          <w:sz w:val="32"/>
          <w:szCs w:val="32"/>
          <w:highlight w:val="none"/>
          <w:lang w:val="en-US" w:eastAsia="zh-CN"/>
        </w:rPr>
        <w:sectPr>
          <w:pgSz w:w="11910" w:h="16840"/>
          <w:pgMar w:top="1580" w:right="1630" w:bottom="280" w:left="1240" w:header="720" w:footer="720" w:gutter="0"/>
          <w:pgNumType w:fmt="numberInDash"/>
          <w:cols w:space="720" w:num="1"/>
        </w:sect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eastAsia="zh-CN"/>
        </w:rPr>
        <w:t>邱晓云</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sz w:val="32"/>
          <w:szCs w:val="32"/>
          <w:highlight w:val="none"/>
          <w:lang w:val="en-US" w:eastAsia="zh-CN"/>
        </w:rPr>
        <w:t>8738759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59264;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8D6B6"/>
    <w:multiLevelType w:val="singleLevel"/>
    <w:tmpl w:val="B6E8D6B6"/>
    <w:lvl w:ilvl="0" w:tentative="0">
      <w:start w:val="2"/>
      <w:numFmt w:val="decimal"/>
      <w:suff w:val="nothing"/>
      <w:lvlText w:val="%1．"/>
      <w:lvlJc w:val="left"/>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YWY4ZmZlMWQ3YjkwYmQzNDNhZDU4N2E2NDUyY2QifQ=="/>
  </w:docVars>
  <w:rsids>
    <w:rsidRoot w:val="78C44D82"/>
    <w:rsid w:val="03DE3CAC"/>
    <w:rsid w:val="04245B63"/>
    <w:rsid w:val="05502988"/>
    <w:rsid w:val="0BE20A8D"/>
    <w:rsid w:val="0C2F1549"/>
    <w:rsid w:val="11957E52"/>
    <w:rsid w:val="128A572B"/>
    <w:rsid w:val="14B44F72"/>
    <w:rsid w:val="157C0167"/>
    <w:rsid w:val="186500A0"/>
    <w:rsid w:val="1A78230D"/>
    <w:rsid w:val="1C24274C"/>
    <w:rsid w:val="1CC730D8"/>
    <w:rsid w:val="1DED652F"/>
    <w:rsid w:val="21863561"/>
    <w:rsid w:val="27530193"/>
    <w:rsid w:val="28212DB3"/>
    <w:rsid w:val="298629B7"/>
    <w:rsid w:val="2D502C75"/>
    <w:rsid w:val="2DDB1943"/>
    <w:rsid w:val="3938118D"/>
    <w:rsid w:val="3DEC1D92"/>
    <w:rsid w:val="43056584"/>
    <w:rsid w:val="440C3942"/>
    <w:rsid w:val="4685178A"/>
    <w:rsid w:val="46E23016"/>
    <w:rsid w:val="47F24BFD"/>
    <w:rsid w:val="48FD1AAC"/>
    <w:rsid w:val="49374FBE"/>
    <w:rsid w:val="4A9621B8"/>
    <w:rsid w:val="4C405885"/>
    <w:rsid w:val="4CEA0599"/>
    <w:rsid w:val="4FCC00D0"/>
    <w:rsid w:val="507013BE"/>
    <w:rsid w:val="541128AF"/>
    <w:rsid w:val="545C771A"/>
    <w:rsid w:val="55F52488"/>
    <w:rsid w:val="56660C90"/>
    <w:rsid w:val="56CE36C7"/>
    <w:rsid w:val="58B8779D"/>
    <w:rsid w:val="58D345D7"/>
    <w:rsid w:val="59861649"/>
    <w:rsid w:val="5A5F4374"/>
    <w:rsid w:val="5CD95CD9"/>
    <w:rsid w:val="5D4E71A1"/>
    <w:rsid w:val="5DB46D15"/>
    <w:rsid w:val="61C3343B"/>
    <w:rsid w:val="629103E3"/>
    <w:rsid w:val="668B029F"/>
    <w:rsid w:val="68556DB7"/>
    <w:rsid w:val="6A4C15DC"/>
    <w:rsid w:val="6B961BC0"/>
    <w:rsid w:val="6E1834AF"/>
    <w:rsid w:val="70281A45"/>
    <w:rsid w:val="71E2790D"/>
    <w:rsid w:val="74B3733F"/>
    <w:rsid w:val="78C44D82"/>
    <w:rsid w:val="79FC52E4"/>
    <w:rsid w:val="7A80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3">
    <w:name w:val="heading 1"/>
    <w:basedOn w:val="1"/>
    <w:next w:val="1"/>
    <w:qFormat/>
    <w:uiPriority w:val="1"/>
    <w:pPr>
      <w:keepNext/>
      <w:keepLines/>
      <w:spacing w:before="340" w:after="330" w:line="576" w:lineRule="auto"/>
      <w:outlineLvl w:val="0"/>
    </w:pPr>
    <w:rPr>
      <w:b/>
      <w:kern w:val="44"/>
      <w:sz w:val="44"/>
    </w:rPr>
  </w:style>
  <w:style w:type="paragraph" w:styleId="4">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unhideWhenUsed/>
    <w:qFormat/>
    <w:uiPriority w:val="1"/>
    <w:pPr>
      <w:spacing w:after="120"/>
    </w:pPr>
  </w:style>
  <w:style w:type="paragraph" w:styleId="6">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Normal (Web)"/>
    <w:basedOn w:val="1"/>
    <w:qFormat/>
    <w:uiPriority w:val="0"/>
    <w:pPr>
      <w:widowControl/>
      <w:jc w:val="left"/>
    </w:pPr>
    <w:rPr>
      <w:rFonts w:ascii="宋体" w:hAnsi="宋体" w:cs="宋体"/>
      <w:kern w:val="0"/>
      <w:sz w:val="24"/>
    </w:rPr>
  </w:style>
  <w:style w:type="paragraph" w:styleId="9">
    <w:name w:val="Body Text First Indent 2"/>
    <w:basedOn w:val="6"/>
    <w:qFormat/>
    <w:uiPriority w:val="0"/>
    <w:pPr>
      <w:ind w:firstLine="42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5407</Words>
  <Characters>5758</Characters>
  <Lines>0</Lines>
  <Paragraphs>0</Paragraphs>
  <TotalTime>0</TotalTime>
  <ScaleCrop>false</ScaleCrop>
  <LinksUpToDate>false</LinksUpToDate>
  <CharactersWithSpaces>5807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2024-01-25T08:03:00Z</dcterms:created>
  <dc:creator>邱晓云</dc:creator>
  <cp:lastModifiedBy>Administrator</cp:lastModifiedBy>
  <cp:lastPrinted>2025-01-24T08:14:00Z</cp:lastPrinted>
  <dcterms:modified xsi:type="dcterms:W3CDTF">2025-09-04T01:30:26Z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02EB2198E67B4831BAFF3198A04F2B0C_13</vt:lpwstr>
  </property>
</Properties>
</file>