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7D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</w:t>
      </w:r>
    </w:p>
    <w:p w14:paraId="417CF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 w14:paraId="582E1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工程款支付担保超额累进计算表</w:t>
      </w:r>
    </w:p>
    <w:p w14:paraId="52E09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1387E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单位：万元</w:t>
      </w:r>
    </w:p>
    <w:tbl>
      <w:tblPr>
        <w:tblStyle w:val="3"/>
        <w:tblW w:w="9760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266"/>
        <w:gridCol w:w="840"/>
        <w:gridCol w:w="2094"/>
        <w:gridCol w:w="3786"/>
      </w:tblGrid>
      <w:tr w14:paraId="1BE96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774" w:type="dxa"/>
            <w:vMerge w:val="restart"/>
            <w:noWrap w:val="0"/>
            <w:vAlign w:val="center"/>
          </w:tcPr>
          <w:p w14:paraId="4C5D0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266" w:type="dxa"/>
            <w:vMerge w:val="restart"/>
            <w:noWrap w:val="0"/>
            <w:vAlign w:val="center"/>
          </w:tcPr>
          <w:p w14:paraId="604A8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施工合同</w:t>
            </w:r>
          </w:p>
          <w:p w14:paraId="3E7FB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约定价款</w:t>
            </w:r>
          </w:p>
          <w:p w14:paraId="19842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840" w:type="dxa"/>
            <w:vMerge w:val="restart"/>
            <w:noWrap w:val="0"/>
            <w:vAlign w:val="center"/>
          </w:tcPr>
          <w:p w14:paraId="2FD1F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担保比例（%）</w:t>
            </w:r>
          </w:p>
        </w:tc>
        <w:tc>
          <w:tcPr>
            <w:tcW w:w="5880" w:type="dxa"/>
            <w:gridSpan w:val="2"/>
            <w:noWrap w:val="0"/>
            <w:vAlign w:val="center"/>
          </w:tcPr>
          <w:p w14:paraId="6E4A4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算例</w:t>
            </w:r>
          </w:p>
        </w:tc>
      </w:tr>
      <w:tr w14:paraId="73A03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774" w:type="dxa"/>
            <w:vMerge w:val="continue"/>
            <w:noWrap w:val="0"/>
            <w:vAlign w:val="center"/>
          </w:tcPr>
          <w:p w14:paraId="3D97B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vMerge w:val="continue"/>
            <w:noWrap w:val="0"/>
            <w:vAlign w:val="center"/>
          </w:tcPr>
          <w:p w14:paraId="29A7F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840" w:type="dxa"/>
            <w:vMerge w:val="continue"/>
            <w:noWrap w:val="0"/>
            <w:vAlign w:val="center"/>
          </w:tcPr>
          <w:p w14:paraId="2D837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94" w:type="dxa"/>
            <w:noWrap w:val="0"/>
            <w:vAlign w:val="center"/>
          </w:tcPr>
          <w:p w14:paraId="771E1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施工合同约定价款（万元）</w:t>
            </w:r>
          </w:p>
        </w:tc>
        <w:tc>
          <w:tcPr>
            <w:tcW w:w="3786" w:type="dxa"/>
            <w:noWrap w:val="0"/>
            <w:vAlign w:val="center"/>
          </w:tcPr>
          <w:p w14:paraId="1FA9F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vertAlign w:val="baseline"/>
                <w:lang w:val="en-US" w:eastAsia="zh-CN"/>
              </w:rPr>
              <w:t>担保金额（万元）</w:t>
            </w:r>
          </w:p>
        </w:tc>
      </w:tr>
      <w:tr w14:paraId="407B8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74" w:type="dxa"/>
            <w:noWrap w:val="0"/>
            <w:vAlign w:val="center"/>
          </w:tcPr>
          <w:p w14:paraId="33C23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66" w:type="dxa"/>
            <w:noWrap w:val="0"/>
            <w:vAlign w:val="center"/>
          </w:tcPr>
          <w:p w14:paraId="7D099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≤3000</w:t>
            </w:r>
          </w:p>
        </w:tc>
        <w:tc>
          <w:tcPr>
            <w:tcW w:w="840" w:type="dxa"/>
            <w:noWrap w:val="0"/>
            <w:vAlign w:val="center"/>
          </w:tcPr>
          <w:p w14:paraId="410CE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094" w:type="dxa"/>
            <w:noWrap w:val="0"/>
            <w:vAlign w:val="center"/>
          </w:tcPr>
          <w:p w14:paraId="2A4C5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3000</w:t>
            </w:r>
          </w:p>
        </w:tc>
        <w:tc>
          <w:tcPr>
            <w:tcW w:w="3786" w:type="dxa"/>
            <w:noWrap w:val="0"/>
            <w:vAlign w:val="center"/>
          </w:tcPr>
          <w:p w14:paraId="3EB59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3000×10%=300</w:t>
            </w:r>
          </w:p>
        </w:tc>
      </w:tr>
      <w:tr w14:paraId="13B0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74" w:type="dxa"/>
            <w:noWrap w:val="0"/>
            <w:vAlign w:val="center"/>
          </w:tcPr>
          <w:p w14:paraId="6153B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266" w:type="dxa"/>
            <w:noWrap w:val="0"/>
            <w:vAlign w:val="center"/>
          </w:tcPr>
          <w:p w14:paraId="16354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3000＜且≤10000</w:t>
            </w:r>
          </w:p>
        </w:tc>
        <w:tc>
          <w:tcPr>
            <w:tcW w:w="840" w:type="dxa"/>
            <w:noWrap w:val="0"/>
            <w:vAlign w:val="center"/>
          </w:tcPr>
          <w:p w14:paraId="29759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094" w:type="dxa"/>
            <w:noWrap w:val="0"/>
            <w:vAlign w:val="center"/>
          </w:tcPr>
          <w:p w14:paraId="545CB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10000</w:t>
            </w:r>
          </w:p>
        </w:tc>
        <w:tc>
          <w:tcPr>
            <w:tcW w:w="3786" w:type="dxa"/>
            <w:noWrap w:val="0"/>
            <w:vAlign w:val="center"/>
          </w:tcPr>
          <w:p w14:paraId="2D7FF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300+（10000-3000）×5%=650</w:t>
            </w:r>
          </w:p>
        </w:tc>
      </w:tr>
      <w:tr w14:paraId="212DA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74" w:type="dxa"/>
            <w:noWrap w:val="0"/>
            <w:vAlign w:val="center"/>
          </w:tcPr>
          <w:p w14:paraId="4F2FF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266" w:type="dxa"/>
            <w:noWrap w:val="0"/>
            <w:vAlign w:val="center"/>
          </w:tcPr>
          <w:p w14:paraId="76A77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10000＜且≤50000</w:t>
            </w:r>
          </w:p>
        </w:tc>
        <w:tc>
          <w:tcPr>
            <w:tcW w:w="840" w:type="dxa"/>
            <w:noWrap w:val="0"/>
            <w:vAlign w:val="center"/>
          </w:tcPr>
          <w:p w14:paraId="408CE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94" w:type="dxa"/>
            <w:noWrap w:val="0"/>
            <w:vAlign w:val="center"/>
          </w:tcPr>
          <w:p w14:paraId="55A0E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50000</w:t>
            </w:r>
          </w:p>
        </w:tc>
        <w:tc>
          <w:tcPr>
            <w:tcW w:w="3786" w:type="dxa"/>
            <w:noWrap w:val="0"/>
            <w:vAlign w:val="center"/>
          </w:tcPr>
          <w:p w14:paraId="33C2D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650+（50000-10000）×2%=1450</w:t>
            </w:r>
          </w:p>
        </w:tc>
      </w:tr>
      <w:tr w14:paraId="5BC8A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74" w:type="dxa"/>
            <w:noWrap w:val="0"/>
            <w:vAlign w:val="center"/>
          </w:tcPr>
          <w:p w14:paraId="1EA31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266" w:type="dxa"/>
            <w:noWrap w:val="0"/>
            <w:vAlign w:val="center"/>
          </w:tcPr>
          <w:p w14:paraId="434F0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50000以上</w:t>
            </w:r>
          </w:p>
        </w:tc>
        <w:tc>
          <w:tcPr>
            <w:tcW w:w="840" w:type="dxa"/>
            <w:noWrap w:val="0"/>
            <w:vAlign w:val="center"/>
          </w:tcPr>
          <w:p w14:paraId="45AB1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94" w:type="dxa"/>
            <w:noWrap w:val="0"/>
            <w:vAlign w:val="center"/>
          </w:tcPr>
          <w:p w14:paraId="71F1C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100000</w:t>
            </w:r>
          </w:p>
        </w:tc>
        <w:tc>
          <w:tcPr>
            <w:tcW w:w="3786" w:type="dxa"/>
            <w:noWrap w:val="0"/>
            <w:vAlign w:val="center"/>
          </w:tcPr>
          <w:p w14:paraId="1B523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1450+(100000-50000)×1%=1950</w:t>
            </w:r>
          </w:p>
        </w:tc>
      </w:tr>
    </w:tbl>
    <w:p w14:paraId="4F956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lang w:val="en-US" w:eastAsia="zh-CN"/>
        </w:rPr>
        <w:t>注：上述施工合同约定价款不包含工程质量保证金。</w:t>
      </w:r>
    </w:p>
    <w:p w14:paraId="3228A5C2">
      <w:pPr>
        <w:tabs>
          <w:tab w:val="left" w:pos="1460"/>
        </w:tabs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1009E5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F22D19-C974-465D-8857-58AA556069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D3BCB3C-CECE-47FB-9B6E-473EF2CBBEE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2A826895-07E2-4BA0-91AF-549E987F109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A7D707A5-D5DF-4865-8BAC-1092A464E42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C7D56DE2-9196-4616-A863-82C70960A53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57C10"/>
    <w:rsid w:val="35F57C10"/>
    <w:rsid w:val="5589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nmgzjt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2026-09-28T08:04:00Z</dcterms:created>
  <dc:creator>信息科</dc:creator>
  <cp:lastModifiedBy>信息科</cp:lastModifiedBy>
  <dcterms:modified xsi:type="dcterms:W3CDTF">2026-09-28T08:06:28Z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74BF9A5F0267424EA4C223F47CA17D67_11</vt:lpwstr>
  </property>
  <property fmtid="{D5CDD505-2E9C-101B-9397-08002B2CF9AE}" pid="4" name="KSOTemplateDocerSaveRecord">
    <vt:lpwstr>eyJoZGlkIjoiNzc2MTdkYzFlNmRkZDIwZWJhOGE2ZWJkOTBmZDVjMjAiLCJ1c2VySWQiOiIzNzk1NzcxNDIifQ==</vt:lpwstr>
  </property>
</Properties>
</file>